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8A" w:rsidRPr="00E62DE0" w:rsidRDefault="00515E8A" w:rsidP="008F7603">
      <w:pPr>
        <w:pStyle w:val="Default"/>
      </w:pPr>
    </w:p>
    <w:p w:rsidR="00FE3709" w:rsidRPr="00E62DE0" w:rsidRDefault="00FE3709" w:rsidP="008F7603">
      <w:pPr>
        <w:pStyle w:val="Default"/>
        <w:jc w:val="center"/>
      </w:pPr>
      <w:r w:rsidRPr="00E62DE0">
        <w:t>Федеральное государственное бюджетное научное учреждение</w:t>
      </w:r>
    </w:p>
    <w:p w:rsidR="00FE3709" w:rsidRPr="00E62DE0" w:rsidRDefault="00FE3709" w:rsidP="008F7603">
      <w:pPr>
        <w:pStyle w:val="Default"/>
        <w:jc w:val="center"/>
      </w:pPr>
      <w:r w:rsidRPr="00E62DE0">
        <w:t xml:space="preserve"> «Томский национальный исследовательский медицинский центр Российской академии наук» «Научно-исследовательский институт кардиологии»</w:t>
      </w:r>
    </w:p>
    <w:p w:rsidR="00515E8A" w:rsidRPr="00E62DE0" w:rsidRDefault="00515E8A" w:rsidP="008F7603">
      <w:pPr>
        <w:pStyle w:val="Default"/>
        <w:jc w:val="center"/>
      </w:pPr>
    </w:p>
    <w:p w:rsidR="00515E8A" w:rsidRPr="00E62DE0" w:rsidRDefault="008F232F" w:rsidP="008F7603">
      <w:pPr>
        <w:pStyle w:val="Default"/>
        <w:jc w:val="center"/>
        <w:rPr>
          <w:b/>
          <w:bCs/>
        </w:rPr>
      </w:pPr>
      <w:r w:rsidRPr="00E62DE0">
        <w:rPr>
          <w:b/>
          <w:bCs/>
        </w:rPr>
        <w:t xml:space="preserve">ПЛАН </w:t>
      </w:r>
      <w:r w:rsidR="00823528" w:rsidRPr="00E62DE0">
        <w:rPr>
          <w:b/>
          <w:bCs/>
        </w:rPr>
        <w:t xml:space="preserve">НАБЛЮДАТЕЛЬНОГО </w:t>
      </w:r>
      <w:r w:rsidR="00515E8A" w:rsidRPr="00E62DE0">
        <w:rPr>
          <w:b/>
          <w:bCs/>
        </w:rPr>
        <w:t>ИССЛЕДОВАНИЯ</w:t>
      </w:r>
    </w:p>
    <w:p w:rsidR="00787AE6" w:rsidRPr="00E62DE0" w:rsidRDefault="00787AE6" w:rsidP="008F7603">
      <w:pPr>
        <w:pStyle w:val="Default"/>
        <w:jc w:val="center"/>
      </w:pPr>
    </w:p>
    <w:p w:rsidR="00787AE6" w:rsidRPr="00E62DE0" w:rsidRDefault="00787AE6" w:rsidP="00387E57">
      <w:pPr>
        <w:pStyle w:val="a7"/>
        <w:tabs>
          <w:tab w:val="left" w:pos="10348"/>
        </w:tabs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515E8A" w:rsidRPr="00E62DE0" w:rsidRDefault="00515E8A" w:rsidP="009C6B7A">
      <w:pPr>
        <w:pStyle w:val="Default"/>
        <w:jc w:val="center"/>
        <w:rPr>
          <w:spacing w:val="2"/>
        </w:rPr>
      </w:pPr>
      <w:r w:rsidRPr="00E62DE0">
        <w:t xml:space="preserve">Специальность: </w:t>
      </w:r>
      <w:r w:rsidR="009C6B7A" w:rsidRPr="00E62DE0">
        <w:rPr>
          <w:spacing w:val="2"/>
        </w:rPr>
        <w:t>14.01.05 – кардиология.</w:t>
      </w:r>
    </w:p>
    <w:p w:rsidR="00787AE6" w:rsidRPr="00E62DE0" w:rsidRDefault="00787AE6" w:rsidP="008F7603">
      <w:pPr>
        <w:pStyle w:val="Default"/>
        <w:jc w:val="center"/>
        <w:rPr>
          <w:spacing w:val="2"/>
        </w:rPr>
      </w:pPr>
    </w:p>
    <w:p w:rsidR="00787AE6" w:rsidRPr="00E62DE0" w:rsidRDefault="00787AE6" w:rsidP="008F7603">
      <w:pPr>
        <w:pStyle w:val="Default"/>
        <w:jc w:val="center"/>
        <w:rPr>
          <w:spacing w:val="2"/>
        </w:rPr>
      </w:pPr>
    </w:p>
    <w:p w:rsidR="00787AE6" w:rsidRPr="00E62DE0" w:rsidRDefault="00787AE6" w:rsidP="008F7603">
      <w:pPr>
        <w:pStyle w:val="Default"/>
        <w:jc w:val="center"/>
        <w:rPr>
          <w:spacing w:val="2"/>
        </w:rPr>
      </w:pPr>
    </w:p>
    <w:p w:rsidR="00787AE6" w:rsidRPr="00E62DE0" w:rsidRDefault="00787AE6" w:rsidP="008F7603">
      <w:pPr>
        <w:pStyle w:val="Default"/>
        <w:jc w:val="center"/>
        <w:rPr>
          <w:spacing w:val="2"/>
        </w:rPr>
      </w:pPr>
    </w:p>
    <w:p w:rsidR="00787AE6" w:rsidRPr="00E62DE0" w:rsidRDefault="00787AE6" w:rsidP="008F7603">
      <w:pPr>
        <w:pStyle w:val="Default"/>
        <w:jc w:val="center"/>
        <w:rPr>
          <w:spacing w:val="2"/>
        </w:rPr>
      </w:pPr>
    </w:p>
    <w:p w:rsidR="00787AE6" w:rsidRPr="00E62DE0" w:rsidRDefault="00787AE6" w:rsidP="00787AE6">
      <w:pPr>
        <w:pStyle w:val="Default"/>
      </w:pPr>
    </w:p>
    <w:p w:rsidR="008E4922" w:rsidRPr="00E62DE0" w:rsidRDefault="00515E8A" w:rsidP="00787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E0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8E4922" w:rsidRPr="00E62DE0">
        <w:rPr>
          <w:rFonts w:ascii="Times New Roman" w:hAnsi="Times New Roman" w:cs="Times New Roman"/>
          <w:sz w:val="24"/>
          <w:szCs w:val="24"/>
        </w:rPr>
        <w:t xml:space="preserve"> (главный исследователь): </w:t>
      </w:r>
    </w:p>
    <w:p w:rsidR="00515E8A" w:rsidRPr="00E62DE0" w:rsidRDefault="00515E8A" w:rsidP="00787AE6">
      <w:pPr>
        <w:pStyle w:val="Default"/>
      </w:pPr>
    </w:p>
    <w:p w:rsidR="00515E8A" w:rsidRPr="00E62DE0" w:rsidRDefault="00515E8A" w:rsidP="00787AE6">
      <w:pPr>
        <w:pStyle w:val="Default"/>
        <w:rPr>
          <w:color w:val="auto"/>
        </w:rPr>
      </w:pPr>
      <w:r w:rsidRPr="00E62DE0">
        <w:t>Исследователь</w:t>
      </w:r>
      <w:r w:rsidR="008E4922" w:rsidRPr="00E62DE0">
        <w:t xml:space="preserve"> (со-исследователь)</w:t>
      </w:r>
      <w:r w:rsidRPr="00E62DE0">
        <w:t xml:space="preserve">: </w:t>
      </w:r>
    </w:p>
    <w:p w:rsidR="00515E8A" w:rsidRPr="00E62DE0" w:rsidRDefault="00515E8A" w:rsidP="008F7603">
      <w:pPr>
        <w:pStyle w:val="Default"/>
        <w:jc w:val="center"/>
      </w:pPr>
    </w:p>
    <w:p w:rsidR="00515E8A" w:rsidRPr="00E62DE0" w:rsidRDefault="00515E8A" w:rsidP="008F76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DE0">
        <w:rPr>
          <w:rFonts w:ascii="Times New Roman" w:hAnsi="Times New Roman" w:cs="Times New Roman"/>
          <w:sz w:val="24"/>
          <w:szCs w:val="24"/>
        </w:rPr>
        <w:br w:type="page"/>
      </w:r>
    </w:p>
    <w:p w:rsidR="004C7E80" w:rsidRDefault="00812547" w:rsidP="00812547">
      <w:pPr>
        <w:pStyle w:val="Default"/>
        <w:spacing w:before="240"/>
        <w:rPr>
          <w:b/>
          <w:bCs/>
        </w:rPr>
      </w:pPr>
      <w:r w:rsidRPr="00E62DE0">
        <w:rPr>
          <w:b/>
          <w:bCs/>
        </w:rPr>
        <w:lastRenderedPageBreak/>
        <w:t>1</w:t>
      </w:r>
      <w:r w:rsidR="004C7E80">
        <w:rPr>
          <w:b/>
          <w:bCs/>
        </w:rPr>
        <w:t>. Обоснование исследования</w:t>
      </w:r>
    </w:p>
    <w:p w:rsidR="00812547" w:rsidRPr="00E62DE0" w:rsidRDefault="004C7E80" w:rsidP="00812547">
      <w:pPr>
        <w:pStyle w:val="Default"/>
        <w:spacing w:before="240"/>
      </w:pPr>
      <w:r>
        <w:rPr>
          <w:b/>
          <w:bCs/>
        </w:rPr>
        <w:t xml:space="preserve">2. </w:t>
      </w:r>
      <w:r w:rsidR="00812547" w:rsidRPr="00E62DE0">
        <w:rPr>
          <w:b/>
          <w:bCs/>
        </w:rPr>
        <w:t xml:space="preserve">Цель и задачи исследования </w:t>
      </w:r>
    </w:p>
    <w:p w:rsidR="00812547" w:rsidRPr="00E62DE0" w:rsidRDefault="00812547" w:rsidP="00812547">
      <w:pPr>
        <w:pStyle w:val="Default"/>
      </w:pPr>
      <w:r w:rsidRPr="00E62DE0">
        <w:rPr>
          <w:b/>
          <w:bCs/>
        </w:rPr>
        <w:t xml:space="preserve">Цель: </w:t>
      </w:r>
    </w:p>
    <w:p w:rsidR="00812547" w:rsidRPr="00E62DE0" w:rsidRDefault="00812547" w:rsidP="00812547">
      <w:pPr>
        <w:pStyle w:val="Default"/>
        <w:rPr>
          <w:b/>
          <w:bCs/>
        </w:rPr>
      </w:pPr>
      <w:r w:rsidRPr="00E62DE0">
        <w:rPr>
          <w:b/>
          <w:bCs/>
        </w:rPr>
        <w:t xml:space="preserve">Задачи: </w:t>
      </w:r>
    </w:p>
    <w:p w:rsidR="00812547" w:rsidRPr="004C7E80" w:rsidRDefault="00812547" w:rsidP="004C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E80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планируется провести </w:t>
      </w:r>
      <w:proofErr w:type="spellStart"/>
      <w:r w:rsidRPr="004C7E80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4C7E80">
        <w:rPr>
          <w:rFonts w:ascii="Times New Roman" w:hAnsi="Times New Roman" w:cs="Times New Roman"/>
          <w:sz w:val="24"/>
          <w:szCs w:val="24"/>
        </w:rPr>
        <w:t xml:space="preserve"> проспективное наблюдательно исследование пациентов </w:t>
      </w:r>
      <w:proofErr w:type="gramStart"/>
      <w:r w:rsidRPr="004C7E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7E80">
        <w:rPr>
          <w:rFonts w:ascii="Times New Roman" w:hAnsi="Times New Roman" w:cs="Times New Roman"/>
          <w:sz w:val="24"/>
          <w:szCs w:val="24"/>
        </w:rPr>
        <w:t xml:space="preserve"> (</w:t>
      </w:r>
      <w:r w:rsidRPr="004C7E80">
        <w:rPr>
          <w:rFonts w:ascii="Times New Roman" w:hAnsi="Times New Roman" w:cs="Times New Roman"/>
          <w:i/>
          <w:sz w:val="24"/>
          <w:szCs w:val="24"/>
        </w:rPr>
        <w:t>нозология</w:t>
      </w:r>
      <w:r w:rsidRPr="004C7E80">
        <w:rPr>
          <w:rFonts w:ascii="Times New Roman" w:hAnsi="Times New Roman" w:cs="Times New Roman"/>
          <w:sz w:val="24"/>
          <w:szCs w:val="24"/>
        </w:rPr>
        <w:t>)</w:t>
      </w:r>
    </w:p>
    <w:p w:rsidR="00812547" w:rsidRPr="00E62DE0" w:rsidRDefault="004C7E80" w:rsidP="00812547">
      <w:pPr>
        <w:pStyle w:val="Default"/>
        <w:spacing w:before="240"/>
      </w:pPr>
      <w:r>
        <w:rPr>
          <w:b/>
          <w:bCs/>
        </w:rPr>
        <w:t>3.</w:t>
      </w:r>
      <w:r w:rsidR="00812547" w:rsidRPr="00E62DE0">
        <w:rPr>
          <w:b/>
          <w:bCs/>
        </w:rPr>
        <w:t xml:space="preserve"> Длительность исследования </w:t>
      </w:r>
      <w:r w:rsidR="00812547" w:rsidRPr="00E62DE0">
        <w:t xml:space="preserve">(сроки проведения исследования) </w:t>
      </w:r>
      <w:r w:rsidR="00812547" w:rsidRPr="00E62DE0">
        <w:rPr>
          <w:b/>
          <w:bCs/>
        </w:rPr>
        <w:t>– ____</w:t>
      </w:r>
      <w:r w:rsidR="00812547" w:rsidRPr="00E62DE0">
        <w:t xml:space="preserve">сроки наблюдения </w:t>
      </w:r>
    </w:p>
    <w:p w:rsidR="00812547" w:rsidRPr="00E62DE0" w:rsidRDefault="004C7E80" w:rsidP="00812547">
      <w:pPr>
        <w:pStyle w:val="Default"/>
        <w:spacing w:before="240"/>
      </w:pPr>
      <w:r>
        <w:rPr>
          <w:b/>
          <w:bCs/>
        </w:rPr>
        <w:t>4.</w:t>
      </w:r>
      <w:r w:rsidR="00812547" w:rsidRPr="00E62DE0">
        <w:rPr>
          <w:b/>
          <w:bCs/>
        </w:rPr>
        <w:t xml:space="preserve"> Характеристика </w:t>
      </w:r>
      <w:proofErr w:type="gramStart"/>
      <w:r w:rsidR="00812547" w:rsidRPr="00E62DE0">
        <w:rPr>
          <w:b/>
          <w:bCs/>
        </w:rPr>
        <w:t>обследуемых</w:t>
      </w:r>
      <w:proofErr w:type="gramEnd"/>
      <w:r w:rsidR="00812547" w:rsidRPr="00E62DE0">
        <w:rPr>
          <w:b/>
          <w:bCs/>
        </w:rPr>
        <w:t xml:space="preserve"> </w:t>
      </w:r>
    </w:p>
    <w:p w:rsidR="00812547" w:rsidRPr="00E62DE0" w:rsidRDefault="00812547" w:rsidP="00812547">
      <w:pPr>
        <w:pStyle w:val="Default"/>
        <w:rPr>
          <w:i/>
          <w:iCs/>
        </w:rPr>
      </w:pPr>
      <w:r w:rsidRPr="00E62DE0">
        <w:t xml:space="preserve">В исследовании планируется включить больных _____ (количество) с диагнозами__________. </w:t>
      </w:r>
      <w:r w:rsidRPr="00E62DE0">
        <w:rPr>
          <w:i/>
          <w:iCs/>
        </w:rPr>
        <w:t xml:space="preserve">На основании каких документов и критериев будет поставлен диагноз (привести руководящие, нормативные документы) </w:t>
      </w:r>
    </w:p>
    <w:p w:rsidR="00812547" w:rsidRPr="00E62DE0" w:rsidRDefault="00812547" w:rsidP="00812547">
      <w:pPr>
        <w:pStyle w:val="Default"/>
      </w:pPr>
      <w:r w:rsidRPr="00E62DE0">
        <w:t xml:space="preserve">Возраст пациентов. </w:t>
      </w:r>
    </w:p>
    <w:p w:rsidR="00812547" w:rsidRPr="00E62DE0" w:rsidRDefault="00812547" w:rsidP="00812547">
      <w:pPr>
        <w:pStyle w:val="Default"/>
      </w:pPr>
      <w:r w:rsidRPr="00E62DE0">
        <w:t xml:space="preserve">Охарактеризовать контингент – дети, пожилые, беременные и т.д. </w:t>
      </w:r>
    </w:p>
    <w:p w:rsidR="008F7603" w:rsidRPr="004C7E80" w:rsidRDefault="00812547" w:rsidP="008F7603">
      <w:pPr>
        <w:pStyle w:val="Default"/>
      </w:pPr>
      <w:r w:rsidRPr="00E62DE0">
        <w:t xml:space="preserve">Охарактеризовать контрольную группу. </w:t>
      </w:r>
    </w:p>
    <w:p w:rsidR="00176FA1" w:rsidRPr="00E62DE0" w:rsidRDefault="00176FA1" w:rsidP="008F7603">
      <w:pPr>
        <w:pStyle w:val="Default"/>
        <w:rPr>
          <w:b/>
          <w:bCs/>
        </w:rPr>
      </w:pPr>
    </w:p>
    <w:p w:rsidR="00515E8A" w:rsidRPr="00E62DE0" w:rsidRDefault="004C7E80" w:rsidP="008F7603">
      <w:pPr>
        <w:pStyle w:val="Default"/>
      </w:pPr>
      <w:r>
        <w:rPr>
          <w:b/>
          <w:bCs/>
        </w:rPr>
        <w:t>5</w:t>
      </w:r>
      <w:r w:rsidR="00B22679" w:rsidRPr="00E62DE0">
        <w:rPr>
          <w:b/>
          <w:bCs/>
        </w:rPr>
        <w:t xml:space="preserve">. </w:t>
      </w:r>
      <w:r w:rsidR="00515E8A" w:rsidRPr="00E62DE0">
        <w:rPr>
          <w:b/>
          <w:bCs/>
        </w:rPr>
        <w:t xml:space="preserve">Методология исследования </w:t>
      </w:r>
    </w:p>
    <w:p w:rsidR="009C6B7A" w:rsidRPr="00E62DE0" w:rsidRDefault="009C6B7A" w:rsidP="00387D23">
      <w:pPr>
        <w:pStyle w:val="Default"/>
        <w:jc w:val="both"/>
        <w:rPr>
          <w:b/>
          <w:bCs/>
        </w:rPr>
      </w:pPr>
    </w:p>
    <w:p w:rsidR="007044A3" w:rsidRPr="00E62DE0" w:rsidRDefault="004C7E80" w:rsidP="00387D23">
      <w:pPr>
        <w:pStyle w:val="Default"/>
        <w:jc w:val="both"/>
      </w:pPr>
      <w:r>
        <w:rPr>
          <w:b/>
          <w:bCs/>
        </w:rPr>
        <w:t>5</w:t>
      </w:r>
      <w:r w:rsidR="00B22679" w:rsidRPr="00E62DE0">
        <w:rPr>
          <w:b/>
          <w:bCs/>
        </w:rPr>
        <w:t>.</w:t>
      </w:r>
      <w:r w:rsidR="00515E8A" w:rsidRPr="00E62DE0">
        <w:rPr>
          <w:b/>
          <w:bCs/>
        </w:rPr>
        <w:t>1</w:t>
      </w:r>
      <w:r w:rsidR="00911EE9" w:rsidRPr="00E62DE0">
        <w:rPr>
          <w:b/>
          <w:bCs/>
        </w:rPr>
        <w:t xml:space="preserve">Тип </w:t>
      </w:r>
      <w:r w:rsidR="00515E8A" w:rsidRPr="00E62DE0">
        <w:rPr>
          <w:b/>
          <w:bCs/>
        </w:rPr>
        <w:t>исследования</w:t>
      </w:r>
      <w:r w:rsidR="00515E8A" w:rsidRPr="00E62DE0">
        <w:t xml:space="preserve">: </w:t>
      </w:r>
      <w:r w:rsidR="007044A3" w:rsidRPr="00E62DE0">
        <w:t>наблюдательное, аналитичес</w:t>
      </w:r>
      <w:r w:rsidR="007044A3" w:rsidRPr="00E62DE0">
        <w:softHyphen/>
        <w:t xml:space="preserve">кое, </w:t>
      </w:r>
      <w:proofErr w:type="spellStart"/>
      <w:r w:rsidR="007044A3" w:rsidRPr="00E62DE0">
        <w:t>когортное</w:t>
      </w:r>
      <w:proofErr w:type="spellEnd"/>
      <w:r w:rsidR="007044A3" w:rsidRPr="00E62DE0">
        <w:t xml:space="preserve">, проспективное. </w:t>
      </w:r>
    </w:p>
    <w:p w:rsidR="009C6B7A" w:rsidRPr="00E62DE0" w:rsidRDefault="009C6B7A" w:rsidP="008F7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32524" w:rsidRPr="00E62DE0" w:rsidRDefault="004C7E80" w:rsidP="008F7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B22679"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7044A3"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515E8A"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Критерии включения субъектов. </w:t>
      </w:r>
    </w:p>
    <w:p w:rsidR="009C6B7A" w:rsidRPr="00E62DE0" w:rsidRDefault="009C6B7A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4A3" w:rsidRPr="00E62DE0" w:rsidRDefault="004C7E80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2679" w:rsidRPr="00E62DE0">
        <w:rPr>
          <w:rFonts w:ascii="Times New Roman" w:hAnsi="Times New Roman" w:cs="Times New Roman"/>
          <w:b/>
          <w:bCs/>
          <w:sz w:val="24"/>
          <w:szCs w:val="24"/>
        </w:rPr>
        <w:t xml:space="preserve">.3 </w:t>
      </w:r>
      <w:r w:rsidR="007044A3" w:rsidRPr="00E62DE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включения: </w:t>
      </w:r>
    </w:p>
    <w:p w:rsidR="00387D23" w:rsidRPr="004C7E80" w:rsidRDefault="007044A3" w:rsidP="00340315">
      <w:pPr>
        <w:rPr>
          <w:rFonts w:ascii="Times New Roman" w:hAnsi="Times New Roman" w:cs="Times New Roman"/>
          <w:bCs/>
          <w:sz w:val="24"/>
          <w:szCs w:val="24"/>
        </w:rPr>
      </w:pPr>
      <w:r w:rsidRPr="004C7E8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62E11" w:rsidRPr="004C7E80">
        <w:rPr>
          <w:rFonts w:ascii="Times New Roman" w:hAnsi="Times New Roman" w:cs="Times New Roman"/>
          <w:bCs/>
          <w:sz w:val="24"/>
          <w:szCs w:val="24"/>
        </w:rPr>
        <w:t>С</w:t>
      </w:r>
      <w:r w:rsidR="00D84031" w:rsidRPr="004C7E80">
        <w:rPr>
          <w:rFonts w:ascii="Times New Roman" w:hAnsi="Times New Roman" w:cs="Times New Roman"/>
          <w:sz w:val="24"/>
          <w:szCs w:val="24"/>
        </w:rPr>
        <w:t xml:space="preserve">остоявшееся </w:t>
      </w:r>
      <w:proofErr w:type="gramStart"/>
      <w:r w:rsidR="00D84031" w:rsidRPr="004C7E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84031" w:rsidRPr="004C7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031" w:rsidRPr="004C7E80"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 w:rsidR="00D84031" w:rsidRPr="004C7E80">
        <w:rPr>
          <w:rFonts w:ascii="Times New Roman" w:hAnsi="Times New Roman" w:cs="Times New Roman"/>
          <w:sz w:val="24"/>
          <w:szCs w:val="24"/>
        </w:rPr>
        <w:t xml:space="preserve"> в исследование назначение какого-либо препарата или вмешательства (</w:t>
      </w:r>
      <w:r w:rsidR="00D84031" w:rsidRPr="004C7E80">
        <w:rPr>
          <w:rFonts w:ascii="Times New Roman" w:hAnsi="Times New Roman" w:cs="Times New Roman"/>
          <w:bCs/>
          <w:sz w:val="24"/>
          <w:szCs w:val="24"/>
        </w:rPr>
        <w:t xml:space="preserve">коронарное шунтирование или сочетание коронарного шунтирования с </w:t>
      </w:r>
      <w:r w:rsidR="00D84031" w:rsidRPr="004C7E80">
        <w:rPr>
          <w:rFonts w:ascii="Times New Roman" w:hAnsi="Times New Roman" w:cs="Times New Roman"/>
          <w:sz w:val="24"/>
          <w:szCs w:val="24"/>
        </w:rPr>
        <w:t xml:space="preserve">хирургической реконструкцией и </w:t>
      </w:r>
      <w:proofErr w:type="spellStart"/>
      <w:r w:rsidR="00D84031" w:rsidRPr="004C7E8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D84031" w:rsidRPr="004C7E80">
        <w:rPr>
          <w:rFonts w:ascii="Times New Roman" w:hAnsi="Times New Roman" w:cs="Times New Roman"/>
          <w:sz w:val="24"/>
          <w:szCs w:val="24"/>
        </w:rPr>
        <w:t>).</w:t>
      </w:r>
    </w:p>
    <w:p w:rsidR="007044A3" w:rsidRPr="004C7E80" w:rsidRDefault="007044A3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7E80">
        <w:rPr>
          <w:rFonts w:ascii="Times New Roman" w:hAnsi="Times New Roman" w:cs="Times New Roman"/>
          <w:bCs/>
          <w:sz w:val="24"/>
          <w:szCs w:val="24"/>
        </w:rPr>
        <w:t>- п</w:t>
      </w:r>
      <w:r w:rsidRPr="004C7E80">
        <w:rPr>
          <w:rFonts w:ascii="Times New Roman" w:hAnsi="Times New Roman" w:cs="Times New Roman"/>
          <w:spacing w:val="2"/>
          <w:sz w:val="24"/>
          <w:szCs w:val="24"/>
        </w:rPr>
        <w:t xml:space="preserve">одписанное информированное  согласие на участие  в исследовании   </w:t>
      </w:r>
    </w:p>
    <w:p w:rsidR="00D84031" w:rsidRPr="004C7E80" w:rsidRDefault="00D84031" w:rsidP="008F7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B7A" w:rsidRPr="004C7E80" w:rsidRDefault="00D84031" w:rsidP="008F7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4C7E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4C7E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NB</w:t>
      </w:r>
      <w:r w:rsidRPr="004C7E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!</w:t>
      </w:r>
      <w:proofErr w:type="gramEnd"/>
      <w:r w:rsidRPr="004C7E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4C7E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Участие пациента заключается не в приёме препарата, а в предоставлении согласия на обработку персональных данных)</w:t>
      </w:r>
      <w:proofErr w:type="gramEnd"/>
    </w:p>
    <w:p w:rsidR="00D84031" w:rsidRPr="004C7E80" w:rsidRDefault="00D84031" w:rsidP="008F7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388" w:rsidRPr="004C7E80" w:rsidRDefault="004C7E80" w:rsidP="008F7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22679" w:rsidRPr="004C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r w:rsidR="00515E8A" w:rsidRPr="004C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</w:t>
      </w:r>
      <w:r w:rsidR="007044A3" w:rsidRPr="004C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515E8A" w:rsidRPr="004C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ключения субъектов.</w:t>
      </w:r>
    </w:p>
    <w:p w:rsidR="009C6B7A" w:rsidRPr="004C7E80" w:rsidRDefault="009C6B7A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3" w:rsidRPr="004C7E80" w:rsidRDefault="00662E11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7E80">
        <w:rPr>
          <w:rFonts w:ascii="Times New Roman" w:hAnsi="Times New Roman" w:cs="Times New Roman"/>
          <w:b/>
          <w:sz w:val="24"/>
          <w:szCs w:val="24"/>
        </w:rPr>
        <w:t>-….</w:t>
      </w:r>
    </w:p>
    <w:p w:rsidR="007044A3" w:rsidRPr="004C7E80" w:rsidRDefault="007044A3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7E80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Pr="004C7E80">
        <w:rPr>
          <w:rFonts w:ascii="Times New Roman" w:hAnsi="Times New Roman" w:cs="Times New Roman"/>
          <w:spacing w:val="2"/>
          <w:sz w:val="24"/>
          <w:szCs w:val="24"/>
        </w:rPr>
        <w:t>отказ от подписи информированного согласия.</w:t>
      </w:r>
    </w:p>
    <w:p w:rsidR="004C7E80" w:rsidRDefault="004C7E80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C7E80" w:rsidRDefault="004C7E80" w:rsidP="008F76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7E80">
        <w:rPr>
          <w:rFonts w:ascii="Times New Roman" w:hAnsi="Times New Roman" w:cs="Times New Roman"/>
          <w:b/>
          <w:spacing w:val="2"/>
          <w:sz w:val="24"/>
          <w:szCs w:val="24"/>
        </w:rPr>
        <w:t>5.5.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При назначении лечения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Off</w:t>
      </w:r>
      <w:r w:rsidRPr="004C7E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Label</w:t>
      </w:r>
      <w:r w:rsidRPr="004C7E80"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описание его процедуры через поведение консилиума врачей</w:t>
      </w:r>
    </w:p>
    <w:p w:rsidR="007A485E" w:rsidRDefault="004C7E80" w:rsidP="004C7E80">
      <w:pPr>
        <w:spacing w:before="24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4C7E80">
        <w:rPr>
          <w:rFonts w:ascii="Times New Roman" w:hAnsi="Times New Roman" w:cs="Times New Roman"/>
          <w:b/>
          <w:spacing w:val="2"/>
          <w:sz w:val="24"/>
          <w:szCs w:val="24"/>
        </w:rPr>
        <w:t>5.6.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7E80">
        <w:rPr>
          <w:rFonts w:ascii="Times New Roman" w:hAnsi="Times New Roman" w:cs="Times New Roman"/>
          <w:spacing w:val="2"/>
          <w:sz w:val="24"/>
          <w:szCs w:val="24"/>
        </w:rPr>
        <w:t xml:space="preserve">При рандомизации: </w:t>
      </w:r>
    </w:p>
    <w:p w:rsidR="007A485E" w:rsidRPr="007A485E" w:rsidRDefault="007A485E" w:rsidP="004C7E80">
      <w:pPr>
        <w:spacing w:before="240" w:line="240" w:lineRule="auto"/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</w:pPr>
      <w:r w:rsidRPr="007A485E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 xml:space="preserve">Обоснование рандомизации: </w:t>
      </w:r>
    </w:p>
    <w:p w:rsidR="007A485E" w:rsidRDefault="007A485E" w:rsidP="004C7E80">
      <w:pPr>
        <w:spacing w:before="240" w:line="24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7A485E">
        <w:rPr>
          <w:rFonts w:ascii="Times New Roman" w:hAnsi="Times New Roman" w:cs="Times New Roman"/>
          <w:i/>
          <w:spacing w:val="2"/>
          <w:sz w:val="24"/>
          <w:szCs w:val="24"/>
        </w:rPr>
        <w:t xml:space="preserve">Согласно имеющимся в настоящее время данным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.</w:t>
      </w:r>
      <w:proofErr w:type="gramEnd"/>
      <w:r w:rsidRPr="007A485E">
        <w:rPr>
          <w:rFonts w:ascii="Times New Roman" w:hAnsi="Times New Roman" w:cs="Times New Roman"/>
          <w:i/>
          <w:spacing w:val="2"/>
          <w:sz w:val="24"/>
          <w:szCs w:val="24"/>
        </w:rPr>
        <w:t xml:space="preserve"> С другой стороны,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… .</w:t>
      </w:r>
      <w:r w:rsidRPr="007A485E">
        <w:rPr>
          <w:rFonts w:ascii="Times New Roman" w:hAnsi="Times New Roman" w:cs="Times New Roman"/>
          <w:i/>
          <w:spacing w:val="2"/>
          <w:sz w:val="24"/>
          <w:szCs w:val="24"/>
        </w:rPr>
        <w:t xml:space="preserve">. В целом, сегодня нет убедительных доказательств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…,</w:t>
      </w:r>
      <w:r w:rsidRPr="007A485E">
        <w:rPr>
          <w:rFonts w:ascii="Times New Roman" w:hAnsi="Times New Roman" w:cs="Times New Roman"/>
          <w:i/>
          <w:spacing w:val="2"/>
          <w:sz w:val="24"/>
          <w:szCs w:val="24"/>
        </w:rPr>
        <w:t xml:space="preserve"> и, таким образом, случайный выбор метода лечения не создает дополнительного риска для пациентов.</w:t>
      </w:r>
    </w:p>
    <w:p w:rsidR="004C7E80" w:rsidRDefault="007A485E" w:rsidP="004C7E80">
      <w:pPr>
        <w:spacing w:before="24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A485E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Назначение лечения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:</w:t>
      </w:r>
      <w:r w:rsidR="0073404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4C7E80" w:rsidRPr="004C7E80">
        <w:rPr>
          <w:rFonts w:ascii="Times New Roman" w:hAnsi="Times New Roman" w:cs="Times New Roman"/>
          <w:i/>
          <w:spacing w:val="2"/>
          <w:sz w:val="24"/>
          <w:szCs w:val="24"/>
        </w:rPr>
        <w:t xml:space="preserve">Независимо от рандомизации пациентов, в каждом случае решение о назначение лечения будет приниматься консилиумом врачей после оценки </w:t>
      </w:r>
      <w:r w:rsidR="004C7E80" w:rsidRPr="004C7E80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 xml:space="preserve">индивидуальных рисков и преимуществ использования той или иной стратегии. В случае, </w:t>
      </w:r>
      <w:proofErr w:type="gramStart"/>
      <w:r w:rsidR="004C7E80" w:rsidRPr="004C7E80">
        <w:rPr>
          <w:rFonts w:ascii="Times New Roman" w:hAnsi="Times New Roman" w:cs="Times New Roman"/>
          <w:i/>
          <w:spacing w:val="2"/>
          <w:sz w:val="24"/>
          <w:szCs w:val="24"/>
        </w:rPr>
        <w:t>если</w:t>
      </w:r>
      <w:proofErr w:type="gramEnd"/>
      <w:r w:rsidR="004C7E80" w:rsidRPr="004C7E80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по мнению консилиума одна из стратегий является более предпочтительной в конкретном случае, и выбор консилиума не совпадает с результатом рандомизации, пациент будет исключаться из исследования, и ему будет проводиться стратегия, рекомендованная консилиумом врачей. Это позволит исключить риски, связанные с рандомизацией пациентов</w:t>
      </w:r>
      <w:r w:rsidR="004C7E80" w:rsidRPr="004C7E8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A485E" w:rsidRDefault="007A485E" w:rsidP="004C7E80">
      <w:pPr>
        <w:spacing w:before="240" w:line="24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7A485E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Процедура рандомизации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7A485E">
        <w:rPr>
          <w:rFonts w:ascii="Times New Roman" w:hAnsi="Times New Roman" w:cs="Times New Roman"/>
          <w:i/>
          <w:spacing w:val="2"/>
          <w:sz w:val="24"/>
          <w:szCs w:val="24"/>
        </w:rPr>
        <w:t>(описать).</w:t>
      </w:r>
    </w:p>
    <w:p w:rsidR="007A485E" w:rsidRDefault="007A485E" w:rsidP="004C7E80">
      <w:pPr>
        <w:spacing w:before="240" w:line="24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7A485E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Вмешательство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(описать)</w:t>
      </w:r>
    </w:p>
    <w:p w:rsidR="0080299A" w:rsidRDefault="0080299A" w:rsidP="008029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299A">
        <w:rPr>
          <w:rFonts w:ascii="Times New Roman" w:hAnsi="Times New Roman" w:cs="Times New Roman"/>
          <w:i/>
          <w:sz w:val="24"/>
          <w:szCs w:val="24"/>
          <w:u w:val="single"/>
        </w:rPr>
        <w:t>Период наблюдения.</w:t>
      </w:r>
    </w:p>
    <w:p w:rsidR="0080299A" w:rsidRDefault="0080299A" w:rsidP="0080299A">
      <w:r w:rsidRPr="0080299A">
        <w:rPr>
          <w:rFonts w:ascii="Times New Roman" w:hAnsi="Times New Roman" w:cs="Times New Roman"/>
          <w:i/>
          <w:sz w:val="24"/>
          <w:szCs w:val="24"/>
          <w:u w:val="single"/>
        </w:rPr>
        <w:t>Анализ данных исследования.</w:t>
      </w:r>
      <w:r w:rsidRPr="0080299A">
        <w:t xml:space="preserve"> </w:t>
      </w:r>
    </w:p>
    <w:p w:rsidR="0080299A" w:rsidRDefault="0080299A" w:rsidP="0080299A">
      <w:pPr>
        <w:rPr>
          <w:rFonts w:ascii="Times New Roman" w:hAnsi="Times New Roman" w:cs="Times New Roman"/>
          <w:i/>
          <w:sz w:val="24"/>
          <w:szCs w:val="24"/>
        </w:rPr>
      </w:pPr>
      <w:r w:rsidRPr="0080299A">
        <w:rPr>
          <w:rFonts w:ascii="Times New Roman" w:hAnsi="Times New Roman" w:cs="Times New Roman"/>
          <w:i/>
          <w:sz w:val="24"/>
          <w:szCs w:val="24"/>
        </w:rPr>
        <w:t>Основной анализ данных будет заключаться в проверке гипотезы о том, что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80299A" w:rsidRPr="0080299A" w:rsidRDefault="0080299A" w:rsidP="0080299A">
      <w:pPr>
        <w:rPr>
          <w:rFonts w:ascii="Times New Roman" w:hAnsi="Times New Roman" w:cs="Times New Roman"/>
          <w:i/>
          <w:sz w:val="24"/>
          <w:szCs w:val="24"/>
        </w:rPr>
      </w:pPr>
      <w:r w:rsidRPr="0080299A">
        <w:rPr>
          <w:rFonts w:ascii="Times New Roman" w:hAnsi="Times New Roman" w:cs="Times New Roman"/>
          <w:i/>
          <w:sz w:val="24"/>
          <w:szCs w:val="24"/>
          <w:u w:val="single"/>
        </w:rPr>
        <w:t>Размер выборки</w:t>
      </w:r>
    </w:p>
    <w:p w:rsidR="00812547" w:rsidRPr="00E62DE0" w:rsidRDefault="004C7E80" w:rsidP="0081254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12547" w:rsidRPr="00E62DE0">
        <w:rPr>
          <w:rFonts w:ascii="Times New Roman" w:hAnsi="Times New Roman" w:cs="Times New Roman"/>
          <w:b/>
          <w:bCs/>
          <w:sz w:val="24"/>
          <w:szCs w:val="24"/>
        </w:rPr>
        <w:t xml:space="preserve">. План </w:t>
      </w:r>
      <w:r w:rsidR="00734048">
        <w:rPr>
          <w:rFonts w:ascii="Times New Roman" w:hAnsi="Times New Roman" w:cs="Times New Roman"/>
          <w:b/>
          <w:bCs/>
          <w:sz w:val="24"/>
          <w:szCs w:val="24"/>
        </w:rPr>
        <w:t>наблюдения</w:t>
      </w:r>
      <w:r w:rsidR="00812547" w:rsidRPr="00E62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7A0A" w:rsidRPr="00E62DE0" w:rsidRDefault="004C7E80" w:rsidP="00987A0A">
      <w:pPr>
        <w:pStyle w:val="Default"/>
        <w:spacing w:before="240"/>
      </w:pPr>
      <w:r>
        <w:rPr>
          <w:b/>
          <w:bCs/>
        </w:rPr>
        <w:t>6</w:t>
      </w:r>
      <w:r w:rsidR="00987A0A" w:rsidRPr="00E62DE0">
        <w:rPr>
          <w:b/>
          <w:bCs/>
        </w:rPr>
        <w:t>.</w:t>
      </w:r>
      <w:r w:rsidR="00734048">
        <w:rPr>
          <w:b/>
          <w:bCs/>
        </w:rPr>
        <w:t>1</w:t>
      </w:r>
      <w:r w:rsidR="00987A0A" w:rsidRPr="00E62DE0">
        <w:rPr>
          <w:b/>
          <w:bCs/>
        </w:rPr>
        <w:t xml:space="preserve"> Основные методы исследования </w:t>
      </w:r>
    </w:p>
    <w:p w:rsidR="00E21406" w:rsidRPr="00E62DE0" w:rsidRDefault="00E21406" w:rsidP="008F7603">
      <w:pPr>
        <w:pStyle w:val="Default"/>
        <w:rPr>
          <w:b/>
          <w:bCs/>
        </w:rPr>
      </w:pPr>
    </w:p>
    <w:p w:rsidR="00FD562C" w:rsidRPr="00FD562C" w:rsidRDefault="00FD562C" w:rsidP="00734048">
      <w:pPr>
        <w:spacing w:line="240" w:lineRule="auto"/>
        <w:rPr>
          <w:rFonts w:ascii="Times New Roman" w:hAnsi="Times New Roman"/>
          <w:sz w:val="24"/>
          <w:szCs w:val="24"/>
        </w:rPr>
      </w:pPr>
      <w:r w:rsidRPr="004C7E80">
        <w:rPr>
          <w:rFonts w:ascii="Times New Roman" w:hAnsi="Times New Roman"/>
          <w:i/>
          <w:sz w:val="24"/>
          <w:szCs w:val="24"/>
        </w:rPr>
        <w:t>Процедурами данного исследования являются сбор, обработка и анализ информации, получаемой из медицинских документов (историй болезни, амбулаторных карт, результатов лабораторных и инструментальных обследований) согласно рутинной клинической практике.</w:t>
      </w:r>
      <w:r w:rsidR="004C7E80" w:rsidRPr="004C7E80">
        <w:rPr>
          <w:i/>
        </w:rPr>
        <w:t xml:space="preserve"> </w:t>
      </w:r>
      <w:r w:rsidR="004C7E80" w:rsidRPr="004C7E80">
        <w:rPr>
          <w:rFonts w:ascii="Times New Roman" w:hAnsi="Times New Roman"/>
          <w:i/>
          <w:sz w:val="24"/>
          <w:szCs w:val="24"/>
        </w:rPr>
        <w:t>Исключение составит телефонный контакт врача-исследователя с пациентом через … дней после …</w:t>
      </w:r>
      <w:proofErr w:type="gramStart"/>
      <w:r w:rsidR="004C7E80" w:rsidRPr="004C7E8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="004C7E80" w:rsidRPr="004C7E80">
        <w:rPr>
          <w:rFonts w:ascii="Times New Roman" w:hAnsi="Times New Roman"/>
          <w:i/>
          <w:sz w:val="24"/>
          <w:szCs w:val="24"/>
        </w:rPr>
        <w:t xml:space="preserve">  П</w:t>
      </w:r>
      <w:bookmarkStart w:id="0" w:name="_GoBack"/>
      <w:bookmarkEnd w:id="0"/>
      <w:r w:rsidR="004C7E80" w:rsidRPr="004C7E80">
        <w:rPr>
          <w:rFonts w:ascii="Times New Roman" w:hAnsi="Times New Roman"/>
          <w:i/>
          <w:sz w:val="24"/>
          <w:szCs w:val="24"/>
        </w:rPr>
        <w:t xml:space="preserve">ервичным источником данных будет история болезни. Источником информации о течении заболевания </w:t>
      </w:r>
      <w:proofErr w:type="gramStart"/>
      <w:r w:rsidR="004C7E80" w:rsidRPr="004C7E80">
        <w:rPr>
          <w:rFonts w:ascii="Times New Roman" w:hAnsi="Times New Roman"/>
          <w:i/>
          <w:sz w:val="24"/>
          <w:szCs w:val="24"/>
        </w:rPr>
        <w:t>через</w:t>
      </w:r>
      <w:proofErr w:type="gramEnd"/>
      <w:r w:rsidR="004C7E80" w:rsidRPr="004C7E80">
        <w:rPr>
          <w:rFonts w:ascii="Times New Roman" w:hAnsi="Times New Roman"/>
          <w:i/>
          <w:sz w:val="24"/>
          <w:szCs w:val="24"/>
        </w:rPr>
        <w:t xml:space="preserve"> …  дней будет опросник, заполненный по результатам телефонного контакта</w:t>
      </w:r>
      <w:r w:rsidR="004C7E80" w:rsidRPr="004C7E80">
        <w:rPr>
          <w:rFonts w:ascii="Times New Roman" w:hAnsi="Times New Roman"/>
          <w:sz w:val="24"/>
          <w:szCs w:val="24"/>
        </w:rPr>
        <w:t>.</w:t>
      </w:r>
    </w:p>
    <w:p w:rsidR="00340315" w:rsidRDefault="00D84031" w:rsidP="00854C9B">
      <w:pPr>
        <w:keepNext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E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NB</w:t>
      </w:r>
      <w:r w:rsidRPr="004C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В </w:t>
      </w:r>
      <w:proofErr w:type="gramStart"/>
      <w:r w:rsidRPr="004C7E8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протоколе</w:t>
      </w:r>
      <w:proofErr w:type="gramEnd"/>
      <w:r w:rsidRPr="004C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исследования должно быть прописано  взаимодействие со специалистами здравоохранения.</w:t>
      </w:r>
    </w:p>
    <w:p w:rsidR="00734048" w:rsidRPr="00E62DE0" w:rsidRDefault="00734048" w:rsidP="00734048">
      <w:pPr>
        <w:pStyle w:val="Default"/>
        <w:rPr>
          <w:b/>
        </w:rPr>
      </w:pPr>
      <w:r w:rsidRPr="00E62DE0">
        <w:rPr>
          <w:b/>
        </w:rPr>
        <w:t>Блок-схема исследования (пример):</w:t>
      </w:r>
    </w:p>
    <w:p w:rsidR="00734048" w:rsidRDefault="00734048" w:rsidP="00854C9B">
      <w:pPr>
        <w:keepNext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D88BE7" wp14:editId="197BCA67">
            <wp:extent cx="2977300" cy="2957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изайн КБМ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56" cy="296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048" w:rsidRDefault="00734048" w:rsidP="00734048">
      <w:pPr>
        <w:pStyle w:val="Default"/>
        <w:rPr>
          <w:rFonts w:eastAsia="Times New Roman"/>
          <w:bCs/>
          <w:color w:val="333333"/>
          <w:lang w:eastAsia="ru-RU"/>
        </w:rPr>
      </w:pPr>
      <w:r w:rsidRPr="004C7E80">
        <w:rPr>
          <w:b/>
        </w:rPr>
        <w:t>6.</w:t>
      </w:r>
      <w:r>
        <w:rPr>
          <w:b/>
        </w:rPr>
        <w:t>2</w:t>
      </w:r>
      <w:r w:rsidRPr="004C7E80">
        <w:rPr>
          <w:b/>
        </w:rPr>
        <w:t>.</w:t>
      </w:r>
      <w:r>
        <w:t xml:space="preserve"> О</w:t>
      </w:r>
      <w:r w:rsidRPr="00E62DE0">
        <w:rPr>
          <w:rFonts w:eastAsia="Times New Roman"/>
          <w:bCs/>
          <w:color w:val="333333"/>
          <w:lang w:eastAsia="ru-RU"/>
        </w:rPr>
        <w:t xml:space="preserve">писание последовательности и продолжительности всех периодов </w:t>
      </w:r>
      <w:r>
        <w:rPr>
          <w:rFonts w:eastAsia="Times New Roman"/>
          <w:bCs/>
          <w:color w:val="333333"/>
          <w:lang w:eastAsia="ru-RU"/>
        </w:rPr>
        <w:t>наблюдения</w:t>
      </w:r>
    </w:p>
    <w:p w:rsidR="00734048" w:rsidRPr="00E62DE0" w:rsidRDefault="00734048" w:rsidP="00734048">
      <w:pPr>
        <w:pStyle w:val="Default"/>
      </w:pPr>
      <w:r w:rsidRPr="00E62DE0">
        <w:rPr>
          <w:b/>
          <w:bCs/>
          <w:i/>
          <w:iCs/>
        </w:rPr>
        <w:lastRenderedPageBreak/>
        <w:t xml:space="preserve">Пример </w:t>
      </w:r>
    </w:p>
    <w:p w:rsidR="00734048" w:rsidRPr="00E62DE0" w:rsidRDefault="00734048" w:rsidP="00734048">
      <w:pPr>
        <w:pStyle w:val="Default"/>
      </w:pPr>
      <w:r w:rsidRPr="00E62DE0">
        <w:t xml:space="preserve">Визит 1 – включение в исследование, подписание информированного согласия. </w:t>
      </w:r>
    </w:p>
    <w:p w:rsidR="00734048" w:rsidRPr="00E62DE0" w:rsidRDefault="00734048" w:rsidP="00734048">
      <w:pPr>
        <w:pStyle w:val="Default"/>
      </w:pPr>
      <w:r w:rsidRPr="00E62DE0">
        <w:t xml:space="preserve">Визит 2 – через 2 недели: проведение ЭхоКГ, взятие крови на обследование. </w:t>
      </w:r>
    </w:p>
    <w:p w:rsidR="00734048" w:rsidRPr="00E62DE0" w:rsidRDefault="00734048" w:rsidP="00734048">
      <w:pPr>
        <w:pStyle w:val="Default"/>
      </w:pPr>
      <w:r w:rsidRPr="00E62DE0">
        <w:t xml:space="preserve">Визит 3 – через 1 месяц: назначение терапии. </w:t>
      </w:r>
    </w:p>
    <w:p w:rsidR="00734048" w:rsidRPr="004C7E80" w:rsidRDefault="00734048" w:rsidP="00734048">
      <w:pPr>
        <w:pStyle w:val="Default"/>
        <w:rPr>
          <w:color w:val="auto"/>
        </w:rPr>
      </w:pPr>
      <w:r w:rsidRPr="00E62DE0">
        <w:t xml:space="preserve">Визит 4 – через 3 месяца: оценка состояния, эффективности терапии, ЭхоКГ …, кровь на исследование. </w:t>
      </w:r>
    </w:p>
    <w:p w:rsidR="00734048" w:rsidRPr="004C7E80" w:rsidRDefault="00734048" w:rsidP="00734048">
      <w:pPr>
        <w:pStyle w:val="Default"/>
        <w:rPr>
          <w:color w:val="auto"/>
        </w:rPr>
      </w:pPr>
      <w:r w:rsidRPr="004C7E80">
        <w:rPr>
          <w:color w:val="auto"/>
        </w:rPr>
        <w:t xml:space="preserve">Визит 5 – оценка состояния, эффективности терапии, ЭхоКГ, кровь на исследование. </w:t>
      </w:r>
    </w:p>
    <w:p w:rsidR="00734048" w:rsidRPr="004C7E80" w:rsidRDefault="00734048" w:rsidP="00734048">
      <w:pPr>
        <w:pStyle w:val="Default"/>
        <w:rPr>
          <w:color w:val="auto"/>
        </w:rPr>
      </w:pPr>
      <w:r w:rsidRPr="004C7E80">
        <w:rPr>
          <w:color w:val="auto"/>
        </w:rPr>
        <w:t xml:space="preserve">Визит 6 – окончание исследования. </w:t>
      </w:r>
    </w:p>
    <w:p w:rsidR="00734048" w:rsidRPr="004C7E80" w:rsidRDefault="00734048" w:rsidP="00734048">
      <w:pPr>
        <w:pStyle w:val="Default"/>
        <w:rPr>
          <w:color w:val="auto"/>
        </w:rPr>
      </w:pPr>
      <w:r w:rsidRPr="004C7E80">
        <w:rPr>
          <w:color w:val="auto"/>
        </w:rPr>
        <w:t>Исключение из исследования (если применимо).  Возможно представление в виде схемы.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8"/>
        <w:gridCol w:w="1177"/>
        <w:gridCol w:w="1178"/>
        <w:gridCol w:w="1178"/>
        <w:gridCol w:w="1172"/>
        <w:gridCol w:w="1276"/>
      </w:tblGrid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b/>
                <w:color w:val="auto"/>
              </w:rPr>
            </w:pPr>
            <w:r w:rsidRPr="004C7E80">
              <w:rPr>
                <w:b/>
                <w:color w:val="auto"/>
              </w:rPr>
              <w:t>Номер визита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Визит 1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Визит 2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Визит 3</w:t>
            </w: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Визит 4</w:t>
            </w: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Визит 3</w:t>
            </w: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b/>
                <w:color w:val="auto"/>
              </w:rPr>
            </w:pPr>
            <w:r w:rsidRPr="004C7E80">
              <w:rPr>
                <w:b/>
                <w:color w:val="auto"/>
              </w:rPr>
              <w:t>Месяц наблюдения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9039" w:type="dxa"/>
            <w:gridSpan w:val="6"/>
          </w:tcPr>
          <w:p w:rsidR="00734048" w:rsidRPr="004C7E80" w:rsidRDefault="00734048" w:rsidP="00251B4F">
            <w:pPr>
              <w:pStyle w:val="Default"/>
              <w:jc w:val="center"/>
              <w:rPr>
                <w:b/>
                <w:color w:val="auto"/>
              </w:rPr>
            </w:pPr>
            <w:r w:rsidRPr="004C7E80">
              <w:rPr>
                <w:b/>
                <w:color w:val="auto"/>
              </w:rPr>
              <w:t>Процедуры исследования:</w:t>
            </w: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Информированное согласие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Медицинский, хирургический, семейный анамнез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Демографические данные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Оценка по критериям включения/исключения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Общий медицинский осмотр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Биохимический и общий анализ крови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Инструментальные исследования (ЭГК, ЭхоКГ</w:t>
            </w:r>
            <w:proofErr w:type="gramStart"/>
            <w:r w:rsidRPr="004C7E80">
              <w:rPr>
                <w:color w:val="auto"/>
              </w:rPr>
              <w:t>, …)</w:t>
            </w:r>
            <w:proofErr w:type="gramEnd"/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b/>
                <w:color w:val="auto"/>
              </w:rPr>
            </w:pPr>
            <w:r w:rsidRPr="004C7E80">
              <w:rPr>
                <w:b/>
                <w:color w:val="auto"/>
              </w:rPr>
              <w:t>Рандомизация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b/>
                <w:color w:val="auto"/>
              </w:rPr>
            </w:pPr>
            <w:r w:rsidRPr="004C7E80">
              <w:rPr>
                <w:b/>
                <w:color w:val="auto"/>
              </w:rPr>
              <w:t xml:space="preserve">Вмешательство 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Клинические события, используемые для оценки эффективности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r w:rsidRPr="004C7E80">
              <w:rPr>
                <w:color w:val="auto"/>
              </w:rPr>
              <w:t>Оценка НЯ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</w:tr>
      <w:tr w:rsidR="00734048" w:rsidRPr="004C7E80" w:rsidTr="00251B4F">
        <w:tc>
          <w:tcPr>
            <w:tcW w:w="3058" w:type="dxa"/>
          </w:tcPr>
          <w:p w:rsidR="00734048" w:rsidRPr="004C7E80" w:rsidRDefault="00734048" w:rsidP="00251B4F">
            <w:pPr>
              <w:pStyle w:val="Default"/>
              <w:rPr>
                <w:color w:val="auto"/>
              </w:rPr>
            </w:pPr>
            <w:proofErr w:type="spellStart"/>
            <w:r w:rsidRPr="004C7E80">
              <w:rPr>
                <w:color w:val="auto"/>
              </w:rPr>
              <w:t>Доп</w:t>
            </w:r>
            <w:proofErr w:type="gramStart"/>
            <w:r w:rsidRPr="004C7E80">
              <w:rPr>
                <w:color w:val="auto"/>
              </w:rPr>
              <w:t>.м</w:t>
            </w:r>
            <w:proofErr w:type="gramEnd"/>
            <w:r w:rsidRPr="004C7E80">
              <w:rPr>
                <w:color w:val="auto"/>
              </w:rPr>
              <w:t>етоды</w:t>
            </w:r>
            <w:proofErr w:type="spellEnd"/>
            <w:r w:rsidRPr="004C7E80">
              <w:rPr>
                <w:color w:val="auto"/>
              </w:rPr>
              <w:t xml:space="preserve"> исследования и т.д. (описать)</w:t>
            </w:r>
          </w:p>
        </w:tc>
        <w:tc>
          <w:tcPr>
            <w:tcW w:w="1177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8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172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734048" w:rsidRPr="004C7E80" w:rsidRDefault="00734048" w:rsidP="00251B4F">
            <w:pPr>
              <w:pStyle w:val="Default"/>
              <w:jc w:val="center"/>
              <w:rPr>
                <w:color w:val="auto"/>
              </w:rPr>
            </w:pPr>
            <w:r w:rsidRPr="004C7E80">
              <w:rPr>
                <w:color w:val="auto"/>
              </w:rPr>
              <w:t>Х</w:t>
            </w:r>
          </w:p>
        </w:tc>
      </w:tr>
    </w:tbl>
    <w:p w:rsidR="00987A0A" w:rsidRDefault="004C7E80" w:rsidP="00987A0A">
      <w:pPr>
        <w:pStyle w:val="Default"/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662E11" w:rsidRPr="00E62DE0">
        <w:rPr>
          <w:b/>
          <w:bCs/>
          <w:color w:val="000000" w:themeColor="text1"/>
        </w:rPr>
        <w:t>.</w:t>
      </w:r>
      <w:r w:rsidR="00987A0A" w:rsidRPr="00E62DE0">
        <w:rPr>
          <w:b/>
          <w:bCs/>
          <w:color w:val="000000" w:themeColor="text1"/>
        </w:rPr>
        <w:t xml:space="preserve"> Оценка эффективности </w:t>
      </w:r>
    </w:p>
    <w:p w:rsidR="00987A0A" w:rsidRPr="00E62DE0" w:rsidRDefault="004C7E80" w:rsidP="00987A0A">
      <w:pPr>
        <w:pStyle w:val="Default"/>
        <w:spacing w:before="240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7</w:t>
      </w:r>
      <w:r w:rsidR="00987A0A" w:rsidRPr="00E62DE0">
        <w:rPr>
          <w:rFonts w:eastAsia="Times New Roman"/>
          <w:bCs/>
          <w:color w:val="000000" w:themeColor="text1"/>
          <w:lang w:eastAsia="ru-RU"/>
        </w:rPr>
        <w:t>.1 Перечень параметров эффективности (</w:t>
      </w:r>
      <w:proofErr w:type="spellStart"/>
      <w:r w:rsidR="00987A0A" w:rsidRPr="00E62DE0">
        <w:rPr>
          <w:rFonts w:eastAsia="Times New Roman"/>
          <w:bCs/>
          <w:color w:val="000000" w:themeColor="text1"/>
          <w:lang w:eastAsia="ru-RU"/>
        </w:rPr>
        <w:t>первичныеи</w:t>
      </w:r>
      <w:proofErr w:type="spellEnd"/>
      <w:r w:rsidR="00987A0A" w:rsidRPr="00E62DE0">
        <w:rPr>
          <w:rFonts w:eastAsia="Times New Roman"/>
          <w:bCs/>
          <w:color w:val="000000" w:themeColor="text1"/>
          <w:lang w:eastAsia="ru-RU"/>
        </w:rPr>
        <w:t xml:space="preserve"> вторичные конечные точки эффективности).</w:t>
      </w:r>
      <w:r w:rsidR="00987A0A" w:rsidRPr="00E62DE0">
        <w:rPr>
          <w:rFonts w:eastAsia="Times New Roman"/>
          <w:bCs/>
          <w:color w:val="000000" w:themeColor="text1"/>
          <w:lang w:eastAsia="ru-RU"/>
        </w:rPr>
        <w:br/>
      </w:r>
      <w:r>
        <w:rPr>
          <w:rFonts w:eastAsia="Times New Roman"/>
          <w:bCs/>
          <w:color w:val="000000" w:themeColor="text1"/>
          <w:lang w:eastAsia="ru-RU"/>
        </w:rPr>
        <w:t>7</w:t>
      </w:r>
      <w:r w:rsidR="00987A0A" w:rsidRPr="00E62DE0">
        <w:rPr>
          <w:rFonts w:eastAsia="Times New Roman"/>
          <w:bCs/>
          <w:color w:val="000000" w:themeColor="text1"/>
          <w:lang w:eastAsia="ru-RU"/>
        </w:rPr>
        <w:t xml:space="preserve">.2 Методы и сроки оценки, регистрации и анализа параметров эффективности. </w:t>
      </w:r>
    </w:p>
    <w:p w:rsidR="00987A0A" w:rsidRPr="00E62DE0" w:rsidRDefault="004C7E80" w:rsidP="00987A0A">
      <w:pPr>
        <w:pStyle w:val="Default"/>
        <w:spacing w:before="240"/>
      </w:pPr>
      <w:r>
        <w:rPr>
          <w:b/>
          <w:bCs/>
        </w:rPr>
        <w:t>8</w:t>
      </w:r>
      <w:r w:rsidR="00987A0A" w:rsidRPr="00E62DE0">
        <w:rPr>
          <w:b/>
          <w:bCs/>
        </w:rPr>
        <w:t xml:space="preserve">. Оценка безопасности </w:t>
      </w:r>
    </w:p>
    <w:p w:rsidR="00D84031" w:rsidRPr="00E62DE0" w:rsidRDefault="00987A0A" w:rsidP="00987A0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62DE0">
        <w:rPr>
          <w:rFonts w:ascii="Times New Roman" w:hAnsi="Times New Roman" w:cs="Times New Roman"/>
        </w:rPr>
        <w:t xml:space="preserve">Поскольку не будет проводиться  никаких медицинских исследований либо вмешательств в дополнение к тому, что пациент должны получить при стандартном обследовании и лечении, участие в данном исследовании не влечет никаких рисков и угроз для пациента. </w:t>
      </w:r>
    </w:p>
    <w:p w:rsidR="00987A0A" w:rsidRPr="00E62DE0" w:rsidRDefault="00987A0A" w:rsidP="00987A0A">
      <w:pPr>
        <w:pStyle w:val="a7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62DE0">
        <w:rPr>
          <w:rFonts w:ascii="Times New Roman" w:hAnsi="Times New Roman" w:cs="Times New Roman"/>
        </w:rPr>
        <w:t>Будут анализироваться конечные точки безопасности стандартного лечения при данной нозол</w:t>
      </w:r>
      <w:r w:rsidR="00662E11" w:rsidRPr="00E62DE0">
        <w:rPr>
          <w:rFonts w:ascii="Times New Roman" w:hAnsi="Times New Roman" w:cs="Times New Roman"/>
        </w:rPr>
        <w:t>о</w:t>
      </w:r>
      <w:r w:rsidRPr="00E62DE0">
        <w:rPr>
          <w:rFonts w:ascii="Times New Roman" w:hAnsi="Times New Roman" w:cs="Times New Roman"/>
        </w:rPr>
        <w:t>гии</w:t>
      </w:r>
    </w:p>
    <w:p w:rsidR="00515E8A" w:rsidRPr="00E62DE0" w:rsidRDefault="004C7E80" w:rsidP="00B22679">
      <w:pPr>
        <w:pStyle w:val="Default"/>
        <w:rPr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126388" w:rsidRPr="00E62DE0">
        <w:rPr>
          <w:b/>
          <w:bCs/>
          <w:color w:val="000000" w:themeColor="text1"/>
        </w:rPr>
        <w:t>.</w:t>
      </w:r>
      <w:r w:rsidR="00515E8A" w:rsidRPr="00E62DE0">
        <w:rPr>
          <w:b/>
          <w:bCs/>
          <w:color w:val="000000" w:themeColor="text1"/>
        </w:rPr>
        <w:t xml:space="preserve"> Статистический анализ </w:t>
      </w:r>
    </w:p>
    <w:p w:rsidR="00987A0A" w:rsidRPr="00E62DE0" w:rsidRDefault="00E132C3" w:rsidP="00987A0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" w:name="_Toc84764435"/>
      <w:bookmarkStart w:id="2" w:name="_Toc84764626"/>
      <w:bookmarkStart w:id="3" w:name="_Toc84764769"/>
      <w:bookmarkStart w:id="4" w:name="_Toc90273248"/>
      <w:bookmarkStart w:id="5" w:name="_Toc128806992"/>
      <w:bookmarkEnd w:id="1"/>
      <w:bookmarkEnd w:id="2"/>
      <w:bookmarkEnd w:id="3"/>
      <w:bookmarkEnd w:id="4"/>
      <w:bookmarkEnd w:id="5"/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 Описание статистических методов, которые предполагается использовать, включая сроки каждого планируемого промежуточного анализа.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 Планируемое количество субъектов. </w:t>
      </w:r>
      <w:proofErr w:type="gramStart"/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Обоснование размера выборки, включая рассуждения или вычисления для обоснования статистической мощности исследования и клинической правомерности исследования. 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.3 Применяемый уровень значимости. 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.4 Критерии прекращения исследования. 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.5 Процедуры учета отсутствующих, не подлежащих анализу и сомнительных данных. 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.6 Процедуры сообщения о любых отклонениях от первоначального статистического плана (все отклонения от первоначального статистического плана должны быть описаны и обоснованы в протоколе и/или финальном</w:t>
      </w:r>
      <w:proofErr w:type="gramEnd"/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отчете</w:t>
      </w:r>
      <w:proofErr w:type="gramEnd"/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исследовании).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.7 Отбор субъектов для анализа (например, все </w:t>
      </w:r>
      <w:proofErr w:type="spellStart"/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рандомизированные</w:t>
      </w:r>
      <w:proofErr w:type="spellEnd"/>
      <w:r w:rsidR="00987A0A" w:rsidRPr="00E62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субъекты, все субъекты, получившие хотя бы одну дозу исследуемого препарата, все субъекты, соответствующие критериям отбора, субъекты, данные которых пригодны для оценки).</w:t>
      </w:r>
    </w:p>
    <w:p w:rsidR="00662E11" w:rsidRPr="00511CA4" w:rsidRDefault="004C7E80" w:rsidP="004C7E80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E132C3" w:rsidRPr="00E62D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87A0A" w:rsidRPr="00E62D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Прямой доступ к первичным данным/документации. </w:t>
      </w:r>
      <w:r w:rsidR="00987A0A" w:rsidRPr="00E62D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62E11" w:rsidRPr="004C7E80">
        <w:rPr>
          <w:rFonts w:ascii="Times New Roman" w:hAnsi="Times New Roman" w:cs="Times New Roman"/>
          <w:i/>
          <w:sz w:val="24"/>
          <w:szCs w:val="24"/>
        </w:rPr>
        <w:t xml:space="preserve">Исследователи могут предоставить доступ к медицинской </w:t>
      </w:r>
      <w:proofErr w:type="gramStart"/>
      <w:r w:rsidR="00662E11" w:rsidRPr="004C7E80">
        <w:rPr>
          <w:rFonts w:ascii="Times New Roman" w:hAnsi="Times New Roman" w:cs="Times New Roman"/>
          <w:i/>
          <w:sz w:val="24"/>
          <w:szCs w:val="24"/>
        </w:rPr>
        <w:t>информации</w:t>
      </w:r>
      <w:proofErr w:type="gramEnd"/>
      <w:r w:rsidR="00662E11" w:rsidRPr="004C7E80">
        <w:rPr>
          <w:rFonts w:ascii="Times New Roman" w:hAnsi="Times New Roman" w:cs="Times New Roman"/>
          <w:i/>
          <w:sz w:val="24"/>
          <w:szCs w:val="24"/>
        </w:rPr>
        <w:t xml:space="preserve"> содержащей персональные данные представителям </w:t>
      </w:r>
      <w:r w:rsidR="00E62DE0" w:rsidRPr="004C7E80">
        <w:rPr>
          <w:rFonts w:ascii="Times New Roman" w:hAnsi="Times New Roman" w:cs="Times New Roman"/>
          <w:i/>
          <w:sz w:val="24"/>
          <w:szCs w:val="24"/>
        </w:rPr>
        <w:t>организатор исследования</w:t>
      </w:r>
      <w:r w:rsidR="00662E11" w:rsidRPr="004C7E80">
        <w:rPr>
          <w:rFonts w:ascii="Times New Roman" w:hAnsi="Times New Roman" w:cs="Times New Roman"/>
          <w:i/>
          <w:sz w:val="24"/>
          <w:szCs w:val="24"/>
        </w:rPr>
        <w:t xml:space="preserve">,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</w:t>
      </w:r>
      <w:proofErr w:type="gramStart"/>
      <w:r w:rsidR="00662E11" w:rsidRPr="004C7E80">
        <w:rPr>
          <w:rFonts w:ascii="Times New Roman" w:hAnsi="Times New Roman" w:cs="Times New Roman"/>
          <w:i/>
          <w:sz w:val="24"/>
          <w:szCs w:val="24"/>
        </w:rPr>
        <w:t>проверки</w:t>
      </w:r>
      <w:proofErr w:type="gramEnd"/>
      <w:r w:rsidR="00662E11" w:rsidRPr="004C7E80">
        <w:rPr>
          <w:rFonts w:ascii="Times New Roman" w:hAnsi="Times New Roman" w:cs="Times New Roman"/>
          <w:i/>
          <w:sz w:val="24"/>
          <w:szCs w:val="24"/>
        </w:rPr>
        <w:t xml:space="preserve"> относящейся к исследованию </w:t>
      </w:r>
      <w:r w:rsidR="00662E11" w:rsidRPr="004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  <w:r w:rsidR="00662E11" w:rsidRPr="004C7E80">
        <w:rPr>
          <w:rFonts w:ascii="Times New Roman" w:hAnsi="Times New Roman" w:cs="Times New Roman"/>
          <w:i/>
          <w:sz w:val="24"/>
          <w:szCs w:val="24"/>
        </w:rPr>
        <w:t xml:space="preserve"> и документации, проводимой для подтверждения соответствия этой деятельности, а также процедур сбора, анализа и представления данных протоколу исследования, соответствующим нормативным требованиям и утвержденным станд</w:t>
      </w:r>
      <w:r w:rsidR="00E62DE0" w:rsidRPr="004C7E80">
        <w:rPr>
          <w:rFonts w:ascii="Times New Roman" w:hAnsi="Times New Roman" w:cs="Times New Roman"/>
          <w:i/>
          <w:sz w:val="24"/>
          <w:szCs w:val="24"/>
        </w:rPr>
        <w:t>артным операционным процедурам организатора исследования</w:t>
      </w:r>
      <w:r w:rsidR="00662E11" w:rsidRPr="004C7E80">
        <w:rPr>
          <w:rFonts w:ascii="Times New Roman" w:hAnsi="Times New Roman" w:cs="Times New Roman"/>
          <w:i/>
          <w:sz w:val="24"/>
          <w:szCs w:val="24"/>
        </w:rPr>
        <w:t>, а также для контроля соблюдения прав пациентов – участников исследования. Все лица, получающие право доступа к персональным данным, обязаны в соответствии с законодательством</w:t>
      </w:r>
      <w:r w:rsidR="00662E11" w:rsidRPr="004C7E80">
        <w:rPr>
          <w:i/>
          <w:sz w:val="24"/>
          <w:szCs w:val="24"/>
        </w:rPr>
        <w:t xml:space="preserve"> </w:t>
      </w:r>
      <w:r w:rsidR="00662E11" w:rsidRPr="004C7E80">
        <w:rPr>
          <w:rFonts w:ascii="Times New Roman" w:hAnsi="Times New Roman" w:cs="Times New Roman"/>
          <w:i/>
          <w:sz w:val="24"/>
          <w:szCs w:val="24"/>
        </w:rPr>
        <w:t>Российской Федерации соблюдать конфиденциальность в отношении таких данных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662E11" w:rsidRPr="004C7E8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87A0A" w:rsidRPr="00E62DE0" w:rsidRDefault="00E132C3" w:rsidP="004C7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4C7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987A0A"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Контроль качества и обеспечение качества.</w:t>
      </w:r>
      <w:r w:rsidR="00987A0A" w:rsidRPr="00E62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 на то, что </w:t>
      </w:r>
      <w:r w:rsidR="004C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87A0A" w:rsidRPr="004C7E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аудиторам, представителям Комиссии по вопросам этики и специалистам и экспертам экспертной организации будет предоставляться прямой доступ к материалам клинического исследования (первичной документации, ИРК и другим материалам)</w:t>
      </w:r>
      <w:r w:rsidR="004C7E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987A0A" w:rsidRPr="004C7E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F2B92" w:rsidRPr="00E62DE0" w:rsidRDefault="00E132C3" w:rsidP="00E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4C7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2F2B92"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2F2B92" w:rsidRPr="00E62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Этические и правовые вопросы исследования:</w:t>
      </w:r>
    </w:p>
    <w:p w:rsidR="00511CA4" w:rsidRDefault="00511CA4" w:rsidP="004C7E8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7E80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4C7E8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сследование будет проводиться в соответствии с действующей версией Хельсинской декларации, </w:t>
      </w:r>
      <w:r w:rsidRPr="004C7E80">
        <w:rPr>
          <w:rFonts w:ascii="Times New Roman" w:hAnsi="Times New Roman" w:cs="Times New Roman"/>
          <w:i/>
          <w:sz w:val="24"/>
          <w:szCs w:val="24"/>
        </w:rPr>
        <w:t>положениями Национального стандарта Российской Федерации ГОСТ Р 52379-2005 «Надлежащая клиническая практика», утвержденного приказом Федерального агентства по техническому регулированию и метрологии от 27.09.2005 №232-ст., Приказу Министерства здравоохранения РФ от 1 апреля 2016 г. № 200н “Об утверждении правил надлежащей клинической практики” и положениям Качественной Клинической Практики (</w:t>
      </w:r>
      <w:r w:rsidRPr="004C7E80">
        <w:rPr>
          <w:rFonts w:ascii="Times New Roman" w:hAnsi="Times New Roman" w:cs="Times New Roman"/>
          <w:i/>
          <w:sz w:val="24"/>
          <w:szCs w:val="24"/>
          <w:lang w:val="en-US"/>
        </w:rPr>
        <w:t>GCP</w:t>
      </w:r>
      <w:r w:rsidRPr="004C7E80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B22679" w:rsidRDefault="00E132C3" w:rsidP="00E132C3">
      <w:pPr>
        <w:pStyle w:val="Default"/>
        <w:rPr>
          <w:color w:val="auto"/>
        </w:rPr>
      </w:pPr>
      <w:r w:rsidRPr="00E62DE0">
        <w:rPr>
          <w:rFonts w:eastAsia="Times New Roman"/>
          <w:b/>
          <w:lang w:eastAsia="ru-RU"/>
        </w:rPr>
        <w:t>1</w:t>
      </w:r>
      <w:r w:rsidR="004C7E80">
        <w:rPr>
          <w:rFonts w:eastAsia="Times New Roman"/>
          <w:b/>
          <w:lang w:eastAsia="ru-RU"/>
        </w:rPr>
        <w:t>3</w:t>
      </w:r>
      <w:r w:rsidR="00B22679" w:rsidRPr="00E62DE0">
        <w:rPr>
          <w:rFonts w:eastAsia="Times New Roman"/>
          <w:lang w:eastAsia="ru-RU"/>
        </w:rPr>
        <w:t xml:space="preserve">. Описывается процедура информирования субъектов исследования и способ получения от них письменного согласия </w:t>
      </w:r>
      <w:proofErr w:type="gramStart"/>
      <w:r w:rsidR="00B22679" w:rsidRPr="00E62DE0">
        <w:rPr>
          <w:rFonts w:eastAsia="Times New Roman"/>
          <w:lang w:eastAsia="ru-RU"/>
        </w:rPr>
        <w:t xml:space="preserve">( </w:t>
      </w:r>
      <w:proofErr w:type="gramEnd"/>
      <w:r w:rsidR="00B22679" w:rsidRPr="00E62DE0">
        <w:rPr>
          <w:rFonts w:eastAsia="Times New Roman"/>
          <w:lang w:eastAsia="ru-RU"/>
        </w:rPr>
        <w:t xml:space="preserve">в соответствии со стандартами </w:t>
      </w:r>
      <w:r w:rsidR="00B22679" w:rsidRPr="00E62DE0">
        <w:rPr>
          <w:rFonts w:eastAsia="Times New Roman"/>
          <w:lang w:val="en-US" w:eastAsia="ru-RU"/>
        </w:rPr>
        <w:t>GCP</w:t>
      </w:r>
      <w:r w:rsidR="00B22679" w:rsidRPr="00E62DE0">
        <w:rPr>
          <w:rFonts w:eastAsia="Times New Roman"/>
          <w:lang w:eastAsia="ru-RU"/>
        </w:rPr>
        <w:t>)</w:t>
      </w:r>
      <w:r w:rsidR="00B22679" w:rsidRPr="00E62DE0">
        <w:rPr>
          <w:color w:val="auto"/>
        </w:rPr>
        <w:t xml:space="preserve"> </w:t>
      </w:r>
    </w:p>
    <w:p w:rsidR="004C7E80" w:rsidRDefault="004C7E80" w:rsidP="00E132C3">
      <w:pPr>
        <w:pStyle w:val="Default"/>
        <w:rPr>
          <w:color w:val="auto"/>
        </w:rPr>
      </w:pPr>
    </w:p>
    <w:p w:rsidR="00511CA4" w:rsidRDefault="00511CA4" w:rsidP="00511C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1CA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</w:t>
      </w:r>
      <w:r w:rsidRPr="00511CA4">
        <w:rPr>
          <w:rFonts w:ascii="Times New Roman" w:hAnsi="Times New Roman" w:cs="Times New Roman"/>
          <w:i/>
          <w:color w:val="000000"/>
          <w:sz w:val="24"/>
          <w:szCs w:val="24"/>
        </w:rPr>
        <w:t>се пациенты должны подписать форму ин</w:t>
      </w:r>
      <w:r w:rsidRPr="00511CA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формированного согласия, позволяющую использовать информацию об их обследовании и лечении в науч</w:t>
      </w:r>
      <w:r w:rsidRPr="00511CA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ных целях с последующей публикацией материалов в открытой печати. </w:t>
      </w:r>
    </w:p>
    <w:p w:rsidR="004C7E80" w:rsidRPr="00511CA4" w:rsidRDefault="00511CA4" w:rsidP="00511C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CA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Будет использоваться  форма </w:t>
      </w:r>
      <w:r w:rsidR="004C7E80" w:rsidRPr="00511CA4">
        <w:rPr>
          <w:rFonts w:ascii="Times New Roman" w:hAnsi="Times New Roman" w:cs="Times New Roman"/>
          <w:i/>
          <w:sz w:val="24"/>
          <w:szCs w:val="24"/>
        </w:rPr>
        <w:t>информированно</w:t>
      </w:r>
      <w:r w:rsidRPr="00511CA4">
        <w:rPr>
          <w:rFonts w:ascii="Times New Roman" w:hAnsi="Times New Roman" w:cs="Times New Roman"/>
          <w:i/>
          <w:sz w:val="24"/>
          <w:szCs w:val="24"/>
        </w:rPr>
        <w:t>го</w:t>
      </w:r>
      <w:r w:rsidR="004C7E80" w:rsidRPr="00511CA4">
        <w:rPr>
          <w:rFonts w:ascii="Times New Roman" w:hAnsi="Times New Roman" w:cs="Times New Roman"/>
          <w:i/>
          <w:sz w:val="24"/>
          <w:szCs w:val="24"/>
        </w:rPr>
        <w:t xml:space="preserve"> согласи</w:t>
      </w:r>
      <w:r w:rsidRPr="00511CA4">
        <w:rPr>
          <w:rFonts w:ascii="Times New Roman" w:hAnsi="Times New Roman" w:cs="Times New Roman"/>
          <w:i/>
          <w:sz w:val="24"/>
          <w:szCs w:val="24"/>
        </w:rPr>
        <w:t>я</w:t>
      </w:r>
      <w:r w:rsidR="004C7E80" w:rsidRPr="00511CA4">
        <w:rPr>
          <w:rFonts w:ascii="Times New Roman" w:hAnsi="Times New Roman" w:cs="Times New Roman"/>
          <w:i/>
          <w:sz w:val="24"/>
          <w:szCs w:val="24"/>
        </w:rPr>
        <w:t>, одобренн</w:t>
      </w:r>
      <w:r w:rsidRPr="00511CA4"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="004C7E80" w:rsidRPr="00511CA4">
        <w:rPr>
          <w:rFonts w:ascii="Times New Roman" w:hAnsi="Times New Roman" w:cs="Times New Roman"/>
          <w:i/>
          <w:sz w:val="24"/>
          <w:szCs w:val="24"/>
        </w:rPr>
        <w:t>КБМЭ для участия в Фундаментальных и поисковых исследованиях НИИ кардиологии Томского НИМЦ, утвержденных к реализации Министерством науки и высшего образования Российской Федерации (версия</w:t>
      </w:r>
      <w:proofErr w:type="gramStart"/>
      <w:r w:rsidR="004C7E80" w:rsidRPr="00511CA4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4C7E80" w:rsidRPr="00511CA4">
        <w:rPr>
          <w:rFonts w:ascii="Times New Roman" w:hAnsi="Times New Roman" w:cs="Times New Roman"/>
          <w:i/>
          <w:sz w:val="24"/>
          <w:szCs w:val="24"/>
        </w:rPr>
        <w:t>.0 от 14.05.2021 г.)</w:t>
      </w:r>
    </w:p>
    <w:p w:rsidR="00B22679" w:rsidRPr="00E62DE0" w:rsidRDefault="00B22679" w:rsidP="00B22679">
      <w:pPr>
        <w:pStyle w:val="Default"/>
        <w:spacing w:before="240"/>
        <w:rPr>
          <w:rFonts w:eastAsia="Times New Roman"/>
          <w:b/>
          <w:bCs/>
          <w:color w:val="333333"/>
          <w:lang w:eastAsia="ru-RU"/>
        </w:rPr>
      </w:pPr>
      <w:r w:rsidRPr="00E62DE0">
        <w:rPr>
          <w:rFonts w:eastAsia="Times New Roman"/>
          <w:b/>
          <w:bCs/>
          <w:color w:val="333333"/>
          <w:lang w:eastAsia="ru-RU"/>
        </w:rPr>
        <w:t>1</w:t>
      </w:r>
      <w:r w:rsidR="004C7E80">
        <w:rPr>
          <w:rFonts w:eastAsia="Times New Roman"/>
          <w:b/>
          <w:bCs/>
          <w:color w:val="333333"/>
          <w:lang w:eastAsia="ru-RU"/>
        </w:rPr>
        <w:t>4</w:t>
      </w:r>
      <w:r w:rsidRPr="00E62DE0">
        <w:rPr>
          <w:rFonts w:eastAsia="Times New Roman"/>
          <w:b/>
          <w:bCs/>
          <w:color w:val="333333"/>
          <w:lang w:eastAsia="ru-RU"/>
        </w:rPr>
        <w:t xml:space="preserve"> Работа с данными и ведение записей. </w:t>
      </w:r>
    </w:p>
    <w:p w:rsidR="00511CA4" w:rsidRDefault="00B22679" w:rsidP="00B22679">
      <w:pPr>
        <w:pStyle w:val="Default"/>
        <w:spacing w:before="240"/>
        <w:rPr>
          <w:i/>
          <w:color w:val="auto"/>
        </w:rPr>
      </w:pPr>
      <w:r w:rsidRPr="00E62DE0">
        <w:rPr>
          <w:rFonts w:eastAsia="Times New Roman"/>
          <w:lang w:eastAsia="ru-RU"/>
        </w:rPr>
        <w:t>Правила обращения с данными (</w:t>
      </w:r>
      <w:r w:rsidRPr="004C7E80">
        <w:rPr>
          <w:i/>
          <w:color w:val="auto"/>
        </w:rPr>
        <w:t>На каждого больного по результатам комплексного обследования будет заполнена разработанная «Индивидуальная регистрационная карта», которая будет включать в себя полученные результаты).</w:t>
      </w:r>
    </w:p>
    <w:p w:rsidR="00B22679" w:rsidRPr="00E62DE0" w:rsidRDefault="00B22679" w:rsidP="00B22679">
      <w:pPr>
        <w:pStyle w:val="Default"/>
        <w:spacing w:before="240"/>
        <w:rPr>
          <w:rFonts w:eastAsia="Times New Roman"/>
          <w:lang w:eastAsia="ru-RU"/>
        </w:rPr>
      </w:pPr>
      <w:r w:rsidRPr="00E62DE0">
        <w:t>П</w:t>
      </w:r>
      <w:r w:rsidRPr="00E62DE0">
        <w:rPr>
          <w:rFonts w:eastAsia="Times New Roman"/>
          <w:lang w:eastAsia="ru-RU"/>
        </w:rPr>
        <w:t>орядок и сроки хранения документов исследования;  соблюдение конфиденциальности информации о пациентах и полученных данных.</w:t>
      </w:r>
    </w:p>
    <w:p w:rsidR="00B22679" w:rsidRPr="004C7E80" w:rsidRDefault="004C7E80" w:rsidP="004C7E80">
      <w:pPr>
        <w:pStyle w:val="TableText"/>
        <w:keepNext w:val="0"/>
        <w:spacing w:before="120" w:after="120"/>
        <w:jc w:val="both"/>
        <w:rPr>
          <w:rFonts w:eastAsia="Times New Roman"/>
          <w:sz w:val="24"/>
          <w:szCs w:val="24"/>
          <w:lang w:val="ru-RU" w:eastAsia="ru-RU"/>
        </w:rPr>
      </w:pPr>
      <w:r w:rsidRPr="004C7E80">
        <w:rPr>
          <w:i/>
          <w:sz w:val="24"/>
          <w:szCs w:val="24"/>
          <w:lang w:val="ru-RU"/>
        </w:rPr>
        <w:t>«</w:t>
      </w:r>
      <w:r w:rsidR="005B5C1B" w:rsidRPr="004C7E80">
        <w:rPr>
          <w:i/>
          <w:sz w:val="24"/>
          <w:szCs w:val="24"/>
          <w:lang w:val="ru-RU"/>
        </w:rPr>
        <w:t>Оператором персональных данных, получаемых в ходе данного исследования, является НИИ кардиологии ТНИМЦ РАН. Сбор и обработка персональных данных будет производиться строго в соответствии с целями данного исследования. Персональные данные, полученные в ходе исследования, будут храниться, и обрабатываться в обезличенном виде. Обезличивание персональных данных будет обеспечено посредством присвоения идентификационного кода. Запись, систематизация, накопление, хранение, уточнение (обновление, изменение) и извлечение персональных данных будет осуществляться с использованием баз данных, находящихся в НИИК ТНИМЦ. Хранение персональных данных без использования средств автоматизации, будет осуществляться в условиях, обеспечивающих их сохранность и исключающих несанкционированный к ним доступ. Защита персональных данных клинического исследования, предотвращающая несанкционированный доступ к данным, будет обеспечена посредством утверждения списка лиц, имеющих доступ к данным клинического исследования с правом внесения в них изменений и резервного копирования данных</w:t>
      </w:r>
      <w:r w:rsidR="007C467C" w:rsidRPr="004C7E80">
        <w:rPr>
          <w:i/>
          <w:sz w:val="24"/>
          <w:szCs w:val="24"/>
          <w:lang w:val="ru-RU"/>
        </w:rPr>
        <w:t xml:space="preserve">. </w:t>
      </w:r>
      <w:r w:rsidR="00AB2FB9" w:rsidRPr="004C7E80">
        <w:rPr>
          <w:i/>
          <w:sz w:val="24"/>
          <w:szCs w:val="24"/>
          <w:lang w:val="ru-RU"/>
        </w:rPr>
        <w:t>В</w:t>
      </w:r>
      <w:r w:rsidR="00B22679" w:rsidRPr="004C7E80">
        <w:rPr>
          <w:i/>
          <w:sz w:val="24"/>
          <w:szCs w:val="24"/>
          <w:lang w:val="ru-RU"/>
        </w:rPr>
        <w:t xml:space="preserve"> процессе исследования буд</w:t>
      </w:r>
      <w:r w:rsidR="007C467C" w:rsidRPr="004C7E80">
        <w:rPr>
          <w:i/>
          <w:sz w:val="24"/>
          <w:szCs w:val="24"/>
          <w:lang w:val="ru-RU"/>
        </w:rPr>
        <w:t>е</w:t>
      </w:r>
      <w:r w:rsidR="00B22679" w:rsidRPr="004C7E80">
        <w:rPr>
          <w:i/>
          <w:sz w:val="24"/>
          <w:szCs w:val="24"/>
          <w:lang w:val="ru-RU"/>
        </w:rPr>
        <w:t>т реализован</w:t>
      </w:r>
      <w:r w:rsidR="007C467C" w:rsidRPr="004C7E80">
        <w:rPr>
          <w:i/>
          <w:sz w:val="24"/>
          <w:szCs w:val="24"/>
          <w:lang w:val="ru-RU"/>
        </w:rPr>
        <w:t>о</w:t>
      </w:r>
      <w:r w:rsidR="00B22679" w:rsidRPr="004C7E80">
        <w:rPr>
          <w:i/>
          <w:sz w:val="24"/>
          <w:szCs w:val="24"/>
          <w:lang w:val="ru-RU"/>
        </w:rPr>
        <w:t xml:space="preserve"> “право на удаление персональных данных”</w:t>
      </w:r>
      <w:proofErr w:type="gramStart"/>
      <w:r w:rsidR="00B22679" w:rsidRPr="004C7E80">
        <w:rPr>
          <w:sz w:val="24"/>
          <w:szCs w:val="24"/>
          <w:lang w:val="ru-RU"/>
        </w:rPr>
        <w:t xml:space="preserve"> </w:t>
      </w:r>
      <w:r w:rsidRPr="004C7E80">
        <w:rPr>
          <w:sz w:val="24"/>
          <w:szCs w:val="24"/>
          <w:lang w:val="ru-RU"/>
        </w:rPr>
        <w:t>.</w:t>
      </w:r>
      <w:proofErr w:type="gramEnd"/>
    </w:p>
    <w:p w:rsidR="00B22679" w:rsidRPr="004C7E80" w:rsidRDefault="00B22679" w:rsidP="00B2267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6" w:name="_Toc84764437"/>
      <w:bookmarkStart w:id="7" w:name="_Toc84764628"/>
      <w:bookmarkStart w:id="8" w:name="_Toc84764771"/>
      <w:bookmarkStart w:id="9" w:name="_Toc90273250"/>
      <w:bookmarkStart w:id="10" w:name="_Toc128806994"/>
      <w:bookmarkStart w:id="11" w:name="_Toc84764438"/>
      <w:bookmarkStart w:id="12" w:name="_Toc84764629"/>
      <w:bookmarkStart w:id="13" w:name="_Toc84764772"/>
      <w:bookmarkStart w:id="14" w:name="_Toc90273251"/>
      <w:bookmarkStart w:id="15" w:name="_Toc12880699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4C7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Финансирование и страхование</w:t>
      </w: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C7E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Финансирование </w:t>
      </w:r>
      <w:proofErr w:type="gramStart"/>
      <w:r w:rsidRPr="004C7E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–б</w:t>
      </w:r>
      <w:proofErr w:type="gramEnd"/>
      <w:r w:rsidRPr="004C7E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юджетное (за счёт средств НИИ кардиологии Томского НИМЦ, № прикладной или фундаментальной темы, </w:t>
      </w:r>
      <w:proofErr w:type="spellStart"/>
      <w:r w:rsidRPr="004C7E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Госзадания</w:t>
      </w:r>
      <w:proofErr w:type="spellEnd"/>
      <w:r w:rsidRPr="004C7E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т.п.) </w:t>
      </w:r>
    </w:p>
    <w:p w:rsidR="00515E8A" w:rsidRPr="004C7E80" w:rsidRDefault="00B22679" w:rsidP="00FD562C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4C7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Публикации </w:t>
      </w:r>
      <w:r w:rsidRPr="00E62D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C7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права на публикацию принадлежат НИИ</w:t>
      </w:r>
      <w:r w:rsidRPr="004C7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кардиологии Томского НИМЦ</w:t>
      </w:r>
      <w:r w:rsidR="008F232F" w:rsidRPr="004C7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515E8A" w:rsidRPr="004C7E8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88" w:rsidRDefault="004C7D88" w:rsidP="00511CA4">
      <w:pPr>
        <w:spacing w:after="0" w:line="240" w:lineRule="auto"/>
      </w:pPr>
      <w:r>
        <w:separator/>
      </w:r>
    </w:p>
  </w:endnote>
  <w:endnote w:type="continuationSeparator" w:id="0">
    <w:p w:rsidR="004C7D88" w:rsidRDefault="004C7D88" w:rsidP="0051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76276"/>
      <w:docPartObj>
        <w:docPartGallery w:val="Page Numbers (Bottom of Page)"/>
        <w:docPartUnique/>
      </w:docPartObj>
    </w:sdtPr>
    <w:sdtEndPr/>
    <w:sdtContent>
      <w:p w:rsidR="009F4650" w:rsidRDefault="009F46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72">
          <w:rPr>
            <w:noProof/>
          </w:rPr>
          <w:t>6</w:t>
        </w:r>
        <w:r>
          <w:fldChar w:fldCharType="end"/>
        </w:r>
      </w:p>
    </w:sdtContent>
  </w:sdt>
  <w:p w:rsidR="009F4650" w:rsidRDefault="009F46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88" w:rsidRDefault="004C7D88" w:rsidP="00511CA4">
      <w:pPr>
        <w:spacing w:after="0" w:line="240" w:lineRule="auto"/>
      </w:pPr>
      <w:r>
        <w:separator/>
      </w:r>
    </w:p>
  </w:footnote>
  <w:footnote w:type="continuationSeparator" w:id="0">
    <w:p w:rsidR="004C7D88" w:rsidRDefault="004C7D88" w:rsidP="0051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4" w:rsidRPr="009F4650" w:rsidRDefault="00511CA4">
    <w:pPr>
      <w:pStyle w:val="ab"/>
      <w:rPr>
        <w:rFonts w:ascii="Times New Roman" w:hAnsi="Times New Roman" w:cs="Times New Roman"/>
        <w:i/>
        <w:sz w:val="20"/>
        <w:szCs w:val="20"/>
      </w:rPr>
    </w:pPr>
    <w:r w:rsidRPr="009F4650">
      <w:rPr>
        <w:rFonts w:ascii="Times New Roman" w:hAnsi="Times New Roman" w:cs="Times New Roman"/>
        <w:i/>
        <w:sz w:val="20"/>
        <w:szCs w:val="20"/>
      </w:rPr>
      <w:t>План наблюдательного исследования НИИ Кардиологии Томского НИМЦ, версия 1 от</w:t>
    </w:r>
    <w:proofErr w:type="gramStart"/>
    <w:r w:rsidRPr="009F4650">
      <w:rPr>
        <w:rFonts w:ascii="Times New Roman" w:hAnsi="Times New Roman" w:cs="Times New Roman"/>
        <w:i/>
        <w:sz w:val="20"/>
        <w:szCs w:val="20"/>
      </w:rPr>
      <w:t xml:space="preserve"> </w:t>
    </w:r>
    <w:r w:rsidR="009F4650" w:rsidRPr="009F4650">
      <w:rPr>
        <w:rFonts w:ascii="Times New Roman" w:hAnsi="Times New Roman" w:cs="Times New Roman"/>
        <w:i/>
        <w:sz w:val="20"/>
        <w:szCs w:val="20"/>
      </w:rPr>
      <w:t>.</w:t>
    </w:r>
    <w:proofErr w:type="gramEnd"/>
    <w:r w:rsidR="009F4650" w:rsidRPr="009F4650">
      <w:rPr>
        <w:rFonts w:ascii="Times New Roman" w:hAnsi="Times New Roman" w:cs="Times New Roman"/>
        <w:i/>
        <w:sz w:val="20"/>
        <w:szCs w:val="20"/>
      </w:rPr>
      <w:t>.</w:t>
    </w:r>
    <w:proofErr w:type="spellStart"/>
    <w:r w:rsidR="009F4650" w:rsidRPr="009F4650">
      <w:rPr>
        <w:rFonts w:ascii="Times New Roman" w:hAnsi="Times New Roman" w:cs="Times New Roman"/>
        <w:i/>
        <w:sz w:val="20"/>
        <w:szCs w:val="20"/>
      </w:rPr>
      <w:t>хх.хх.хххх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34D"/>
    <w:multiLevelType w:val="hybridMultilevel"/>
    <w:tmpl w:val="EBEC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140"/>
    <w:multiLevelType w:val="hybridMultilevel"/>
    <w:tmpl w:val="A40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03CF"/>
    <w:multiLevelType w:val="hybridMultilevel"/>
    <w:tmpl w:val="78CE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3551"/>
    <w:multiLevelType w:val="singleLevel"/>
    <w:tmpl w:val="58313551"/>
    <w:lvl w:ilvl="0">
      <w:start w:val="1"/>
      <w:numFmt w:val="decimal"/>
      <w:lvlText w:val="%1."/>
      <w:lvlJc w:val="left"/>
    </w:lvl>
  </w:abstractNum>
  <w:abstractNum w:abstractNumId="4">
    <w:nsid w:val="58313B5C"/>
    <w:multiLevelType w:val="singleLevel"/>
    <w:tmpl w:val="58313B5C"/>
    <w:lvl w:ilvl="0">
      <w:start w:val="1"/>
      <w:numFmt w:val="decimal"/>
      <w:suff w:val="space"/>
      <w:lvlText w:val="%1."/>
      <w:lvlJc w:val="left"/>
    </w:lvl>
  </w:abstractNum>
  <w:abstractNum w:abstractNumId="5">
    <w:nsid w:val="64F41F6B"/>
    <w:multiLevelType w:val="multilevel"/>
    <w:tmpl w:val="E94485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95361E0"/>
    <w:multiLevelType w:val="singleLevel"/>
    <w:tmpl w:val="58313B5C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8A"/>
    <w:rsid w:val="00043872"/>
    <w:rsid w:val="00072C66"/>
    <w:rsid w:val="000F5C70"/>
    <w:rsid w:val="00126388"/>
    <w:rsid w:val="00176FA1"/>
    <w:rsid w:val="00192DAD"/>
    <w:rsid w:val="001F6A59"/>
    <w:rsid w:val="002F2B92"/>
    <w:rsid w:val="0032584C"/>
    <w:rsid w:val="00340315"/>
    <w:rsid w:val="003568D3"/>
    <w:rsid w:val="00387D23"/>
    <w:rsid w:val="00387E57"/>
    <w:rsid w:val="00396CB4"/>
    <w:rsid w:val="003A0B03"/>
    <w:rsid w:val="003E14CD"/>
    <w:rsid w:val="00432524"/>
    <w:rsid w:val="004C7D88"/>
    <w:rsid w:val="004C7E80"/>
    <w:rsid w:val="004D46E8"/>
    <w:rsid w:val="004F6C08"/>
    <w:rsid w:val="00511CA4"/>
    <w:rsid w:val="00515E8A"/>
    <w:rsid w:val="00542665"/>
    <w:rsid w:val="005B5C1B"/>
    <w:rsid w:val="005B6EF3"/>
    <w:rsid w:val="00636C71"/>
    <w:rsid w:val="00662E11"/>
    <w:rsid w:val="00693D19"/>
    <w:rsid w:val="00703228"/>
    <w:rsid w:val="007044A3"/>
    <w:rsid w:val="00734048"/>
    <w:rsid w:val="00735FC5"/>
    <w:rsid w:val="00767AFE"/>
    <w:rsid w:val="00787AE6"/>
    <w:rsid w:val="007A485E"/>
    <w:rsid w:val="007C3518"/>
    <w:rsid w:val="007C467C"/>
    <w:rsid w:val="0080299A"/>
    <w:rsid w:val="00812547"/>
    <w:rsid w:val="00822DBE"/>
    <w:rsid w:val="00823528"/>
    <w:rsid w:val="00854C9B"/>
    <w:rsid w:val="008E4922"/>
    <w:rsid w:val="008F232F"/>
    <w:rsid w:val="008F7603"/>
    <w:rsid w:val="00911EE9"/>
    <w:rsid w:val="009341F3"/>
    <w:rsid w:val="00937DF3"/>
    <w:rsid w:val="00987A0A"/>
    <w:rsid w:val="009C6B7A"/>
    <w:rsid w:val="009E6CE7"/>
    <w:rsid w:val="009F4650"/>
    <w:rsid w:val="00A2369D"/>
    <w:rsid w:val="00A61BC9"/>
    <w:rsid w:val="00AB2FB9"/>
    <w:rsid w:val="00AC0EEE"/>
    <w:rsid w:val="00AE5682"/>
    <w:rsid w:val="00AE570E"/>
    <w:rsid w:val="00B22679"/>
    <w:rsid w:val="00C15B83"/>
    <w:rsid w:val="00C90AF4"/>
    <w:rsid w:val="00CC0D60"/>
    <w:rsid w:val="00D73F73"/>
    <w:rsid w:val="00D84031"/>
    <w:rsid w:val="00E132C3"/>
    <w:rsid w:val="00E21406"/>
    <w:rsid w:val="00E26C93"/>
    <w:rsid w:val="00E5129B"/>
    <w:rsid w:val="00E62DE0"/>
    <w:rsid w:val="00EF24C3"/>
    <w:rsid w:val="00F0102C"/>
    <w:rsid w:val="00FD562C"/>
    <w:rsid w:val="00FD7458"/>
    <w:rsid w:val="00FE370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70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41F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C3518"/>
    <w:pPr>
      <w:spacing w:after="12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C3518"/>
    <w:rPr>
      <w:rFonts w:ascii="Calibri" w:eastAsia="Calibri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1F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92DAD"/>
    <w:pPr>
      <w:ind w:left="720"/>
      <w:contextualSpacing/>
    </w:pPr>
  </w:style>
  <w:style w:type="character" w:customStyle="1" w:styleId="apple-converted-space">
    <w:name w:val="apple-converted-space"/>
    <w:rsid w:val="00D73F73"/>
  </w:style>
  <w:style w:type="paragraph" w:customStyle="1" w:styleId="TableText">
    <w:name w:val="TableText"/>
    <w:rsid w:val="005B5C1B"/>
    <w:pPr>
      <w:keepNext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1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1CA4"/>
  </w:style>
  <w:style w:type="paragraph" w:styleId="ad">
    <w:name w:val="footer"/>
    <w:basedOn w:val="a"/>
    <w:link w:val="ae"/>
    <w:uiPriority w:val="99"/>
    <w:unhideWhenUsed/>
    <w:rsid w:val="0051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70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41F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C3518"/>
    <w:pPr>
      <w:spacing w:after="12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C3518"/>
    <w:rPr>
      <w:rFonts w:ascii="Calibri" w:eastAsia="Calibri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1F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92DAD"/>
    <w:pPr>
      <w:ind w:left="720"/>
      <w:contextualSpacing/>
    </w:pPr>
  </w:style>
  <w:style w:type="character" w:customStyle="1" w:styleId="apple-converted-space">
    <w:name w:val="apple-converted-space"/>
    <w:rsid w:val="00D73F73"/>
  </w:style>
  <w:style w:type="paragraph" w:customStyle="1" w:styleId="TableText">
    <w:name w:val="TableText"/>
    <w:rsid w:val="005B5C1B"/>
    <w:pPr>
      <w:keepNext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1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1CA4"/>
  </w:style>
  <w:style w:type="paragraph" w:styleId="ad">
    <w:name w:val="footer"/>
    <w:basedOn w:val="a"/>
    <w:link w:val="ae"/>
    <w:uiPriority w:val="99"/>
    <w:unhideWhenUsed/>
    <w:rsid w:val="0051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9</cp:revision>
  <cp:lastPrinted>2019-04-04T03:02:00Z</cp:lastPrinted>
  <dcterms:created xsi:type="dcterms:W3CDTF">2019-05-14T06:32:00Z</dcterms:created>
  <dcterms:modified xsi:type="dcterms:W3CDTF">2022-09-16T06:55:00Z</dcterms:modified>
</cp:coreProperties>
</file>